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7B85" w14:textId="77777777" w:rsidR="00B66721" w:rsidRPr="00582535" w:rsidRDefault="00B66721" w:rsidP="00B6672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82535">
        <w:rPr>
          <w:rFonts w:ascii="Times New Roman" w:hAnsi="Times New Roman"/>
          <w:sz w:val="20"/>
          <w:szCs w:val="20"/>
        </w:rPr>
        <w:t>COMMISSION MIXTE NATIONALE DE</w:t>
      </w:r>
    </w:p>
    <w:p w14:paraId="3C2B7283" w14:textId="023923F9" w:rsidR="00B66721" w:rsidRPr="00582535" w:rsidRDefault="00B66721" w:rsidP="00B6672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8"/>
        <w:rPr>
          <w:rFonts w:ascii="Times New Roman" w:hAnsi="Times New Roman"/>
          <w:sz w:val="20"/>
          <w:szCs w:val="20"/>
        </w:rPr>
      </w:pPr>
      <w:r w:rsidRPr="00582535">
        <w:rPr>
          <w:rFonts w:ascii="Times New Roman" w:hAnsi="Times New Roman"/>
          <w:sz w:val="20"/>
          <w:szCs w:val="20"/>
        </w:rPr>
        <w:t>SAVATE</w:t>
      </w:r>
      <w:r w:rsidR="00D70FAE">
        <w:rPr>
          <w:rFonts w:ascii="Times New Roman" w:hAnsi="Times New Roman"/>
          <w:sz w:val="20"/>
          <w:szCs w:val="20"/>
        </w:rPr>
        <w:t xml:space="preserve"> BOXE FRANCAISE</w:t>
      </w:r>
      <w:r w:rsidR="00FF3005">
        <w:rPr>
          <w:rFonts w:ascii="Times New Roman" w:hAnsi="Times New Roman"/>
          <w:sz w:val="20"/>
          <w:szCs w:val="20"/>
        </w:rPr>
        <w:br/>
        <w:t>vendredi</w:t>
      </w:r>
      <w:r w:rsidR="000F01EE" w:rsidRPr="00582535">
        <w:rPr>
          <w:rFonts w:ascii="Times New Roman" w:hAnsi="Times New Roman"/>
          <w:sz w:val="20"/>
          <w:szCs w:val="20"/>
        </w:rPr>
        <w:t xml:space="preserve"> 21 juin 2019</w:t>
      </w:r>
    </w:p>
    <w:p w14:paraId="69D4D338" w14:textId="77777777" w:rsidR="00B66721" w:rsidRPr="00582535" w:rsidRDefault="00B66721" w:rsidP="00B6672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8"/>
        <w:rPr>
          <w:rFonts w:ascii="Times New Roman" w:hAnsi="Times New Roman"/>
          <w:sz w:val="20"/>
          <w:szCs w:val="20"/>
        </w:rPr>
      </w:pPr>
      <w:r w:rsidRPr="00582535">
        <w:rPr>
          <w:rFonts w:ascii="Times New Roman" w:hAnsi="Times New Roman"/>
          <w:sz w:val="20"/>
          <w:szCs w:val="20"/>
        </w:rPr>
        <w:t xml:space="preserve">à la Direction Nationale UNSS </w:t>
      </w:r>
    </w:p>
    <w:p w14:paraId="24B7FE10" w14:textId="77777777" w:rsidR="00B66721" w:rsidRPr="00582535" w:rsidRDefault="00B66721" w:rsidP="00B66721">
      <w:pPr>
        <w:rPr>
          <w:rFonts w:ascii="Times New Roman" w:hAnsi="Times New Roman" w:cs="Times New Roman"/>
          <w:sz w:val="20"/>
          <w:szCs w:val="20"/>
        </w:rPr>
      </w:pPr>
    </w:p>
    <w:p w14:paraId="419A62CF" w14:textId="77777777" w:rsidR="00B66721" w:rsidRPr="00582535" w:rsidRDefault="00B66721" w:rsidP="00B66721">
      <w:pPr>
        <w:rPr>
          <w:rFonts w:ascii="Times New Roman" w:hAnsi="Times New Roman" w:cs="Times New Roman"/>
          <w:sz w:val="20"/>
          <w:szCs w:val="20"/>
        </w:rPr>
      </w:pPr>
    </w:p>
    <w:p w14:paraId="5ACD857A" w14:textId="77777777" w:rsidR="00B66721" w:rsidRPr="00582535" w:rsidRDefault="00B66721" w:rsidP="00B66721">
      <w:pPr>
        <w:rPr>
          <w:rFonts w:ascii="Times New Roman" w:hAnsi="Times New Roman" w:cs="Times New Roman"/>
          <w:sz w:val="20"/>
          <w:szCs w:val="20"/>
        </w:rPr>
      </w:pPr>
    </w:p>
    <w:p w14:paraId="198670D7" w14:textId="312A6F97" w:rsidR="00B66721" w:rsidRPr="00582535" w:rsidRDefault="00D70FAE" w:rsidP="00B667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Membres convoqués</w:t>
      </w:r>
      <w:r w:rsidR="00B66721" w:rsidRPr="00582535">
        <w:rPr>
          <w:rFonts w:ascii="Times New Roman" w:hAnsi="Times New Roman" w:cs="Times New Roman"/>
          <w:sz w:val="20"/>
          <w:szCs w:val="20"/>
        </w:rPr>
        <w:t> </w:t>
      </w:r>
      <w:r w:rsidR="00B66721" w:rsidRPr="0058253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55A3A193" w14:textId="77777777" w:rsidR="00B66721" w:rsidRPr="00582535" w:rsidRDefault="00B66721" w:rsidP="00B66721">
      <w:pPr>
        <w:rPr>
          <w:rFonts w:ascii="Times New Roman" w:hAnsi="Times New Roman" w:cs="Times New Roman"/>
          <w:sz w:val="20"/>
          <w:szCs w:val="20"/>
        </w:rPr>
      </w:pPr>
    </w:p>
    <w:p w14:paraId="017A6A75" w14:textId="77777777" w:rsidR="00B66721" w:rsidRPr="00582535" w:rsidRDefault="00B66721" w:rsidP="00B66721">
      <w:pPr>
        <w:pStyle w:val="Titre3"/>
        <w:spacing w:line="360" w:lineRule="auto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582535">
        <w:rPr>
          <w:rFonts w:ascii="Times New Roman" w:hAnsi="Times New Roman" w:cs="Times New Roman"/>
          <w:bCs w:val="0"/>
          <w:sz w:val="20"/>
          <w:szCs w:val="20"/>
        </w:rPr>
        <w:t>UNSS</w:t>
      </w:r>
    </w:p>
    <w:p w14:paraId="1393BDBC" w14:textId="34EB8500" w:rsidR="00B66721" w:rsidRPr="00582535" w:rsidRDefault="00B66721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ANDREASSIAN Edouard, DNA UNSS en charge du dossier SAVATE BOXE FRANCAISE</w:t>
      </w:r>
    </w:p>
    <w:p w14:paraId="208DE5FA" w14:textId="4A74A79F" w:rsidR="000F01EE" w:rsidRPr="00582535" w:rsidRDefault="000F01EE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DRME Claire</w:t>
      </w:r>
    </w:p>
    <w:p w14:paraId="25E29F54" w14:textId="24B72186" w:rsidR="00B66721" w:rsidRPr="00582535" w:rsidRDefault="000F01EE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ARANDA</w:t>
      </w:r>
      <w:r w:rsidR="00B66721" w:rsidRPr="00582535">
        <w:rPr>
          <w:rFonts w:ascii="Times New Roman" w:hAnsi="Times New Roman" w:cs="Times New Roman"/>
          <w:sz w:val="20"/>
          <w:szCs w:val="20"/>
        </w:rPr>
        <w:t xml:space="preserve"> Fréd</w:t>
      </w:r>
      <w:r w:rsidRPr="00582535">
        <w:rPr>
          <w:rFonts w:ascii="Times New Roman" w:hAnsi="Times New Roman" w:cs="Times New Roman"/>
          <w:sz w:val="20"/>
          <w:szCs w:val="20"/>
        </w:rPr>
        <w:t>eric (excusé)</w:t>
      </w:r>
    </w:p>
    <w:p w14:paraId="7D616BD9" w14:textId="77F89106" w:rsidR="007C5F68" w:rsidRPr="00582535" w:rsidRDefault="007C5F68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QUINONES</w:t>
      </w:r>
      <w:r w:rsidR="000F01EE" w:rsidRPr="00582535">
        <w:rPr>
          <w:rFonts w:ascii="Times New Roman" w:hAnsi="Times New Roman" w:cs="Times New Roman"/>
          <w:sz w:val="20"/>
          <w:szCs w:val="20"/>
        </w:rPr>
        <w:t xml:space="preserve"> Johan (présence en audio)</w:t>
      </w:r>
    </w:p>
    <w:p w14:paraId="0E551124" w14:textId="77777777" w:rsidR="007C5F68" w:rsidRPr="00582535" w:rsidRDefault="007C5F68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</w:p>
    <w:p w14:paraId="707F5C7B" w14:textId="1B3891E9" w:rsidR="007C5F68" w:rsidRPr="00582535" w:rsidRDefault="007C5F68" w:rsidP="00B66721">
      <w:pPr>
        <w:tabs>
          <w:tab w:val="left" w:pos="9000"/>
        </w:tabs>
        <w:rPr>
          <w:rFonts w:ascii="Times New Roman" w:hAnsi="Times New Roman" w:cs="Times New Roman"/>
          <w:b/>
          <w:sz w:val="20"/>
          <w:szCs w:val="20"/>
        </w:rPr>
      </w:pPr>
      <w:r w:rsidRPr="00582535">
        <w:rPr>
          <w:rFonts w:ascii="Times New Roman" w:hAnsi="Times New Roman" w:cs="Times New Roman"/>
          <w:b/>
          <w:sz w:val="20"/>
          <w:szCs w:val="20"/>
        </w:rPr>
        <w:t>Déléguée technique</w:t>
      </w:r>
    </w:p>
    <w:p w14:paraId="610BC2AF" w14:textId="77777777" w:rsidR="007C5F68" w:rsidRPr="00582535" w:rsidRDefault="007C5F68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</w:p>
    <w:p w14:paraId="66309F6C" w14:textId="514C0F11" w:rsidR="00B66721" w:rsidRPr="00582535" w:rsidRDefault="007C5F68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TROUILLET Marion</w:t>
      </w:r>
    </w:p>
    <w:p w14:paraId="7260E480" w14:textId="77777777" w:rsidR="00B66721" w:rsidRPr="00582535" w:rsidRDefault="00B66721" w:rsidP="00B66721">
      <w:pPr>
        <w:pStyle w:val="Titre3"/>
        <w:spacing w:line="360" w:lineRule="auto"/>
        <w:jc w:val="both"/>
        <w:rPr>
          <w:rFonts w:ascii="Times New Roman" w:hAnsi="Times New Roman" w:cs="Times New Roman"/>
          <w:bCs w:val="0"/>
          <w:sz w:val="20"/>
          <w:szCs w:val="20"/>
        </w:rPr>
      </w:pPr>
      <w:r w:rsidRPr="00582535">
        <w:rPr>
          <w:rFonts w:ascii="Times New Roman" w:hAnsi="Times New Roman" w:cs="Times New Roman"/>
          <w:bCs w:val="0"/>
          <w:sz w:val="20"/>
          <w:szCs w:val="20"/>
        </w:rPr>
        <w:t>FFSBDA</w:t>
      </w:r>
    </w:p>
    <w:p w14:paraId="0A2AF36C" w14:textId="18946687" w:rsidR="00B66721" w:rsidRPr="00582535" w:rsidRDefault="007C5F68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COUTANT Pauline</w:t>
      </w:r>
    </w:p>
    <w:p w14:paraId="7CBE1684" w14:textId="603F40E0" w:rsidR="007C5F68" w:rsidRPr="00582535" w:rsidRDefault="007C5F68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HECTOR Prisca</w:t>
      </w:r>
      <w:r w:rsidR="000F01EE" w:rsidRPr="00582535">
        <w:rPr>
          <w:rFonts w:ascii="Times New Roman" w:hAnsi="Times New Roman" w:cs="Times New Roman"/>
          <w:sz w:val="20"/>
          <w:szCs w:val="20"/>
        </w:rPr>
        <w:t xml:space="preserve"> (excusée)</w:t>
      </w:r>
    </w:p>
    <w:p w14:paraId="2CC91F85" w14:textId="77777777" w:rsidR="00B66721" w:rsidRPr="00582535" w:rsidRDefault="00B66721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LIVONNEN Guillaume</w:t>
      </w:r>
    </w:p>
    <w:p w14:paraId="1AF369A5" w14:textId="77777777" w:rsidR="00B66721" w:rsidRPr="00582535" w:rsidRDefault="00B66721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</w:p>
    <w:p w14:paraId="3AFBE5CB" w14:textId="77777777" w:rsidR="00B66721" w:rsidRPr="00582535" w:rsidRDefault="00B66721" w:rsidP="00B66721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</w:p>
    <w:p w14:paraId="6CAB7B61" w14:textId="77777777" w:rsidR="00B66721" w:rsidRPr="00582535" w:rsidRDefault="00B66721" w:rsidP="00B66721">
      <w:pPr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b/>
          <w:sz w:val="20"/>
          <w:szCs w:val="20"/>
          <w:u w:val="single"/>
        </w:rPr>
        <w:t>Ordre du Jour</w:t>
      </w:r>
      <w:r w:rsidRPr="00582535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09A921E4" w14:textId="77777777" w:rsidR="00B66721" w:rsidRPr="00582535" w:rsidRDefault="00B66721" w:rsidP="00B66721">
      <w:pPr>
        <w:rPr>
          <w:rFonts w:ascii="Times New Roman" w:hAnsi="Times New Roman" w:cs="Times New Roman"/>
          <w:sz w:val="20"/>
          <w:szCs w:val="20"/>
        </w:rPr>
      </w:pPr>
    </w:p>
    <w:p w14:paraId="3885DFCD" w14:textId="02A523BC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1.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AB33F2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>Statistiques 2017.2018 et Bilan général de l’année 2018-2019</w:t>
      </w:r>
    </w:p>
    <w:p w14:paraId="02E78941" w14:textId="1C63F0ED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2.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Champ</w:t>
      </w:r>
      <w:r w:rsidR="000F01EE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ionnat de France : bilan et 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perspectives </w:t>
      </w:r>
      <w:r w:rsidR="003E0BEB">
        <w:rPr>
          <w:rFonts w:ascii="Times New Roman" w:eastAsia="Calibri" w:hAnsi="Times New Roman" w:cs="Times New Roman"/>
          <w:sz w:val="20"/>
          <w:szCs w:val="20"/>
          <w:lang w:eastAsia="en-US"/>
        </w:rPr>
        <w:t>2018-2019</w:t>
      </w:r>
    </w:p>
    <w:p w14:paraId="0789248F" w14:textId="1E4E81AC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3.</w:t>
      </w:r>
      <w:r w:rsidR="00FF30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Procédure d’évaluation des JA/JJ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évolutions et perspectives</w:t>
      </w:r>
    </w:p>
    <w:p w14:paraId="334C404B" w14:textId="77777777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4.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Formation des enseignants « animateurs d’AS »</w:t>
      </w:r>
    </w:p>
    <w:p w14:paraId="0F4B4C84" w14:textId="4F24ECCE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5.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Mise à jour des documents « support » : Fiche sport « SAVATE BOXE FRANCAISE</w:t>
      </w:r>
      <w:r w:rsidR="000F01EE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 », 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Livret « Je suis Jeune Arbitre en SAVATE BOXE FRANCAISE », </w:t>
      </w:r>
    </w:p>
    <w:p w14:paraId="7A7CA3F4" w14:textId="77777777" w:rsidR="007C5F68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6.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7C5F68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>Sport Partagé</w:t>
      </w:r>
    </w:p>
    <w:p w14:paraId="56C30EEC" w14:textId="30333B5A" w:rsidR="00B66721" w:rsidRPr="00582535" w:rsidRDefault="007C5F68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7.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Thématiques</w:t>
      </w:r>
      <w:r w:rsidR="00B66721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/ Innovation </w:t>
      </w:r>
    </w:p>
    <w:p w14:paraId="14206750" w14:textId="184D9C9E" w:rsidR="00B66721" w:rsidRPr="00582535" w:rsidRDefault="007C5F68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8</w:t>
      </w:r>
      <w:r w:rsidR="00B66721" w:rsidRPr="0058253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  <w:r w:rsidR="00B66721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Communication </w:t>
      </w:r>
    </w:p>
    <w:p w14:paraId="3A2835B0" w14:textId="77777777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3A081AC" w14:textId="23D95B34" w:rsidR="00B66721" w:rsidRPr="00582535" w:rsidRDefault="00B66721" w:rsidP="00B66721">
      <w:pPr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 xml:space="preserve">La CMN s’est déroulée </w:t>
      </w:r>
      <w:r w:rsidR="000F01EE" w:rsidRPr="00582535">
        <w:rPr>
          <w:rFonts w:ascii="Times New Roman" w:hAnsi="Times New Roman" w:cs="Times New Roman"/>
          <w:sz w:val="20"/>
          <w:szCs w:val="20"/>
        </w:rPr>
        <w:t>à la direction nationale</w:t>
      </w:r>
      <w:r w:rsidR="00D70FAE">
        <w:rPr>
          <w:rFonts w:ascii="Times New Roman" w:hAnsi="Times New Roman" w:cs="Times New Roman"/>
          <w:sz w:val="20"/>
          <w:szCs w:val="20"/>
        </w:rPr>
        <w:t>.</w:t>
      </w:r>
      <w:r w:rsidR="000F01EE" w:rsidRPr="00582535">
        <w:rPr>
          <w:rFonts w:ascii="Times New Roman" w:hAnsi="Times New Roman" w:cs="Times New Roman"/>
          <w:sz w:val="20"/>
          <w:szCs w:val="20"/>
        </w:rPr>
        <w:t xml:space="preserve"> </w:t>
      </w:r>
      <w:r w:rsidRPr="00582535">
        <w:rPr>
          <w:rFonts w:ascii="Times New Roman" w:hAnsi="Times New Roman" w:cs="Times New Roman"/>
          <w:sz w:val="20"/>
          <w:szCs w:val="20"/>
        </w:rPr>
        <w:t>Le directeur national</w:t>
      </w:r>
      <w:r w:rsidR="00FF3005">
        <w:rPr>
          <w:rFonts w:ascii="Times New Roman" w:hAnsi="Times New Roman" w:cs="Times New Roman"/>
          <w:sz w:val="20"/>
          <w:szCs w:val="20"/>
        </w:rPr>
        <w:t xml:space="preserve"> adjoint</w:t>
      </w:r>
      <w:r w:rsidRPr="00582535">
        <w:rPr>
          <w:rFonts w:ascii="Times New Roman" w:hAnsi="Times New Roman" w:cs="Times New Roman"/>
          <w:sz w:val="20"/>
          <w:szCs w:val="20"/>
        </w:rPr>
        <w:t>, Edouard ANDREASSIAN, remercie les membres présents et tient à souligner leur implication en par</w:t>
      </w:r>
      <w:r w:rsidR="000F01EE" w:rsidRPr="00582535">
        <w:rPr>
          <w:rFonts w:ascii="Times New Roman" w:hAnsi="Times New Roman" w:cs="Times New Roman"/>
          <w:sz w:val="20"/>
          <w:szCs w:val="20"/>
        </w:rPr>
        <w:t>ticulier lors du dernier CF 2019 ainsi que les très</w:t>
      </w:r>
      <w:r w:rsidR="00D70FAE">
        <w:rPr>
          <w:rFonts w:ascii="Times New Roman" w:hAnsi="Times New Roman" w:cs="Times New Roman"/>
          <w:sz w:val="20"/>
          <w:szCs w:val="20"/>
        </w:rPr>
        <w:t xml:space="preserve"> bonnes relations avec la FFSBFDA</w:t>
      </w:r>
      <w:r w:rsidR="0059092C">
        <w:rPr>
          <w:rFonts w:ascii="Times New Roman" w:hAnsi="Times New Roman" w:cs="Times New Roman"/>
          <w:sz w:val="20"/>
          <w:szCs w:val="20"/>
        </w:rPr>
        <w:t>. Le développement de l’activité passe par un réel rapprochement entre les cadres UNSS et les référents fédéraux des différentes ligues : prévoir très rapidement un listing commun. Guillaume LIVONNEN enverra dans un premier temps un listing détaillé à E</w:t>
      </w:r>
      <w:r w:rsidR="00FF3005">
        <w:rPr>
          <w:rFonts w:ascii="Times New Roman" w:hAnsi="Times New Roman" w:cs="Times New Roman"/>
          <w:sz w:val="20"/>
          <w:szCs w:val="20"/>
        </w:rPr>
        <w:t>.</w:t>
      </w:r>
      <w:r w:rsidR="0059092C">
        <w:rPr>
          <w:rFonts w:ascii="Times New Roman" w:hAnsi="Times New Roman" w:cs="Times New Roman"/>
          <w:sz w:val="20"/>
          <w:szCs w:val="20"/>
        </w:rPr>
        <w:t xml:space="preserve"> ANDREASSIAN. D’autre part, ce dernier sollicite une rencontre par semestre avec le DTN afin de suivre les projets engagés.</w:t>
      </w:r>
    </w:p>
    <w:p w14:paraId="2F9B6A11" w14:textId="77777777" w:rsidR="00B66721" w:rsidRPr="00582535" w:rsidRDefault="00B66721" w:rsidP="00B66721">
      <w:pPr>
        <w:rPr>
          <w:rFonts w:ascii="Times New Roman" w:hAnsi="Times New Roman" w:cs="Times New Roman"/>
          <w:sz w:val="20"/>
          <w:szCs w:val="20"/>
        </w:rPr>
      </w:pPr>
    </w:p>
    <w:p w14:paraId="7840EC0F" w14:textId="77777777" w:rsidR="00B66721" w:rsidRPr="00582535" w:rsidRDefault="00B66721" w:rsidP="00B66721">
      <w:pPr>
        <w:rPr>
          <w:rFonts w:ascii="Times New Roman" w:hAnsi="Times New Roman" w:cs="Times New Roman"/>
          <w:sz w:val="20"/>
          <w:szCs w:val="20"/>
        </w:rPr>
      </w:pPr>
    </w:p>
    <w:p w14:paraId="2E08CEEA" w14:textId="134A7EDF" w:rsidR="00B66721" w:rsidRPr="00582535" w:rsidRDefault="00B66721" w:rsidP="00B66721">
      <w:pPr>
        <w:rPr>
          <w:rFonts w:ascii="Times New Roman" w:hAnsi="Times New Roman" w:cs="Times New Roman"/>
          <w:sz w:val="20"/>
          <w:szCs w:val="20"/>
        </w:rPr>
      </w:pPr>
    </w:p>
    <w:p w14:paraId="2BF1F4E6" w14:textId="01780D20" w:rsidR="000F01EE" w:rsidRPr="00582535" w:rsidRDefault="000F01EE" w:rsidP="00B66721">
      <w:pPr>
        <w:rPr>
          <w:rFonts w:ascii="Times New Roman" w:hAnsi="Times New Roman" w:cs="Times New Roman"/>
          <w:sz w:val="20"/>
          <w:szCs w:val="20"/>
        </w:rPr>
      </w:pPr>
    </w:p>
    <w:p w14:paraId="759C285D" w14:textId="77777777" w:rsidR="000F01EE" w:rsidRPr="00582535" w:rsidRDefault="000F01EE" w:rsidP="00B66721">
      <w:pPr>
        <w:rPr>
          <w:rFonts w:ascii="Times New Roman" w:hAnsi="Times New Roman" w:cs="Times New Roman"/>
          <w:sz w:val="20"/>
          <w:szCs w:val="20"/>
        </w:rPr>
      </w:pPr>
    </w:p>
    <w:p w14:paraId="46159AB6" w14:textId="77777777" w:rsidR="00582535" w:rsidRPr="00D70FAE" w:rsidRDefault="00582535" w:rsidP="00582535">
      <w:pPr>
        <w:pStyle w:val="Paragraphedeliste"/>
        <w:numPr>
          <w:ilvl w:val="0"/>
          <w:numId w:val="15"/>
        </w:numPr>
        <w:spacing w:line="276" w:lineRule="auto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 w:rsidRPr="00D70FAE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lastRenderedPageBreak/>
        <w:t>Statistiques 2017.2018 et Bilan général de l’année 2018-2019</w:t>
      </w:r>
    </w:p>
    <w:p w14:paraId="6E7C6012" w14:textId="6D3FDD31" w:rsidR="00B66721" w:rsidRPr="00582535" w:rsidRDefault="00B66721" w:rsidP="00582535">
      <w:pPr>
        <w:widowControl/>
        <w:autoSpaceDE/>
        <w:autoSpaceDN/>
        <w:adjustRightInd/>
        <w:spacing w:line="276" w:lineRule="auto"/>
        <w:ind w:left="720"/>
        <w:jc w:val="left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</w:p>
    <w:p w14:paraId="3883124A" w14:textId="77777777" w:rsidR="00582535" w:rsidRPr="00D70FAE" w:rsidRDefault="00582535" w:rsidP="00582535">
      <w:pPr>
        <w:spacing w:line="276" w:lineRule="auto"/>
        <w:rPr>
          <w:rFonts w:ascii="Times New Roman" w:eastAsia="Batang" w:hAnsi="Times New Roman" w:cs="Times New Roman"/>
        </w:rPr>
      </w:pPr>
    </w:p>
    <w:p w14:paraId="10E4BCF0" w14:textId="670B78B1" w:rsidR="00582535" w:rsidRPr="00D70FAE" w:rsidRDefault="00582535" w:rsidP="00582535">
      <w:pPr>
        <w:spacing w:line="276" w:lineRule="auto"/>
        <w:rPr>
          <w:rFonts w:ascii="Times New Roman" w:hAnsi="Times New Roman" w:cs="Times New Roman"/>
          <w:b/>
        </w:rPr>
      </w:pPr>
      <w:r w:rsidRPr="00D70FAE">
        <w:rPr>
          <w:rFonts w:ascii="Times New Roman" w:hAnsi="Times New Roman" w:cs="Times New Roman"/>
          <w:b/>
        </w:rPr>
        <w:t>Nombre d'animateurs</w:t>
      </w:r>
    </w:p>
    <w:p w14:paraId="32310114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3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766"/>
        <w:gridCol w:w="490"/>
        <w:gridCol w:w="406"/>
        <w:gridCol w:w="557"/>
        <w:gridCol w:w="557"/>
        <w:gridCol w:w="624"/>
        <w:gridCol w:w="841"/>
      </w:tblGrid>
      <w:tr w:rsidR="00582535" w:rsidRPr="00582535" w14:paraId="289CA34F" w14:textId="77777777" w:rsidTr="0059092C">
        <w:trPr>
          <w:trHeight w:val="340"/>
          <w:jc w:val="center"/>
        </w:trPr>
        <w:tc>
          <w:tcPr>
            <w:tcW w:w="1163" w:type="pct"/>
            <w:tcBorders>
              <w:top w:val="nil"/>
              <w:left w:val="nil"/>
            </w:tcBorders>
          </w:tcPr>
          <w:p w14:paraId="1D033775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F73392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264691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Collège</w:t>
            </w:r>
          </w:p>
          <w:p w14:paraId="012105C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6AE77C6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IME</w:t>
            </w:r>
          </w:p>
          <w:p w14:paraId="4D9B945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6495CF3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</w:t>
            </w:r>
          </w:p>
          <w:p w14:paraId="623AC75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03FD6EE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</w:t>
            </w:r>
          </w:p>
          <w:p w14:paraId="2C9567A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7AB5EDD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LPO</w:t>
            </w:r>
          </w:p>
          <w:p w14:paraId="30726D8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0E1C49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Lycée</w:t>
            </w:r>
          </w:p>
          <w:p w14:paraId="6040A7A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A69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2535" w:rsidRPr="00582535" w14:paraId="28DF99C1" w14:textId="77777777" w:rsidTr="0059092C">
        <w:trPr>
          <w:trHeight w:val="340"/>
          <w:jc w:val="center"/>
        </w:trPr>
        <w:tc>
          <w:tcPr>
            <w:tcW w:w="1163" w:type="pct"/>
          </w:tcPr>
          <w:p w14:paraId="1C31C6DF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2FDE1E5" w14:textId="3A4E8F92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Filles</w:t>
            </w:r>
          </w:p>
          <w:p w14:paraId="10CFF8E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393AB48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  <w:p w14:paraId="1C2D816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14:paraId="18C93F4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14:paraId="7B8C725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bottom"/>
            <w:hideMark/>
          </w:tcPr>
          <w:p w14:paraId="560C13C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14:paraId="285FA9E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790629B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  <w:p w14:paraId="7C7AEB5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12A2E8F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  <w:p w14:paraId="0ED0BB9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8B8E0C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  <w:p w14:paraId="6794EF9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shd w:val="clear" w:color="auto" w:fill="D9D9D9" w:themeFill="background1" w:themeFillShade="D9"/>
            <w:noWrap/>
            <w:vAlign w:val="bottom"/>
            <w:hideMark/>
          </w:tcPr>
          <w:p w14:paraId="57B93D7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</w:t>
            </w:r>
          </w:p>
          <w:p w14:paraId="7877D97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2535" w:rsidRPr="00582535" w14:paraId="441E739C" w14:textId="77777777" w:rsidTr="00FF3005">
        <w:trPr>
          <w:trHeight w:val="605"/>
          <w:jc w:val="center"/>
        </w:trPr>
        <w:tc>
          <w:tcPr>
            <w:tcW w:w="1163" w:type="pct"/>
            <w:vAlign w:val="center"/>
          </w:tcPr>
          <w:p w14:paraId="7ED557AC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Garçons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B48F737" w14:textId="53CCFBB3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A26C409" w14:textId="7011DAFF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14:paraId="276EABD2" w14:textId="6168352D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25C47E0D" w14:textId="72EC0949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4B80B95D" w14:textId="2D94FA2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23517215" w14:textId="42B8F8AD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61" w:type="pct"/>
            <w:shd w:val="clear" w:color="auto" w:fill="D9D9D9" w:themeFill="background1" w:themeFillShade="D9"/>
            <w:noWrap/>
            <w:vAlign w:val="center"/>
          </w:tcPr>
          <w:p w14:paraId="4546B1C4" w14:textId="6CED220C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293</w:t>
            </w:r>
          </w:p>
        </w:tc>
      </w:tr>
      <w:tr w:rsidR="00582535" w:rsidRPr="00582535" w14:paraId="08CD80BE" w14:textId="77777777" w:rsidTr="0059092C">
        <w:trPr>
          <w:trHeight w:val="340"/>
          <w:jc w:val="center"/>
        </w:trPr>
        <w:tc>
          <w:tcPr>
            <w:tcW w:w="1163" w:type="pct"/>
          </w:tcPr>
          <w:p w14:paraId="5F46057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C4D296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Total</w:t>
            </w:r>
          </w:p>
          <w:p w14:paraId="573A5FE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auto"/>
            <w:noWrap/>
            <w:vAlign w:val="bottom"/>
          </w:tcPr>
          <w:p w14:paraId="757F35E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297</w:t>
            </w:r>
          </w:p>
          <w:p w14:paraId="2C43D63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shd w:val="clear" w:color="auto" w:fill="auto"/>
            <w:noWrap/>
            <w:vAlign w:val="bottom"/>
          </w:tcPr>
          <w:p w14:paraId="417D695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  <w:p w14:paraId="033E663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noWrap/>
            <w:vAlign w:val="bottom"/>
          </w:tcPr>
          <w:p w14:paraId="0BE4871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  <w:p w14:paraId="591ED31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0E9545D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</w:t>
            </w:r>
          </w:p>
          <w:p w14:paraId="0FA4CC2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4039C55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54</w:t>
            </w:r>
          </w:p>
          <w:p w14:paraId="0354A97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61F72F8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73</w:t>
            </w:r>
          </w:p>
          <w:p w14:paraId="62E6FEF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61" w:type="pct"/>
            <w:shd w:val="clear" w:color="auto" w:fill="D9D9D9" w:themeFill="background1" w:themeFillShade="D9"/>
            <w:noWrap/>
            <w:vAlign w:val="bottom"/>
          </w:tcPr>
          <w:p w14:paraId="52D0786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526</w:t>
            </w:r>
          </w:p>
          <w:p w14:paraId="22A7575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ED0A2FC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35096C99" w14:textId="7F84697E" w:rsidR="00582535" w:rsidRDefault="00582535" w:rsidP="00582535">
      <w:pPr>
        <w:spacing w:line="276" w:lineRule="auto"/>
        <w:rPr>
          <w:rFonts w:ascii="Times New Roman" w:hAnsi="Times New Roman" w:cs="Times New Roman"/>
          <w:color w:val="7030A0"/>
          <w:sz w:val="16"/>
          <w:szCs w:val="16"/>
        </w:rPr>
      </w:pPr>
      <w:r w:rsidRPr="00582535">
        <w:rPr>
          <w:rFonts w:ascii="Times New Roman" w:hAnsi="Times New Roman" w:cs="Times New Roman"/>
          <w:color w:val="7030A0"/>
          <w:sz w:val="16"/>
          <w:szCs w:val="16"/>
        </w:rPr>
        <w:t xml:space="preserve">Nette prédominance des hommes </w:t>
      </w:r>
    </w:p>
    <w:p w14:paraId="1A6A2114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color w:val="7030A0"/>
          <w:sz w:val="16"/>
          <w:szCs w:val="16"/>
        </w:rPr>
      </w:pPr>
    </w:p>
    <w:p w14:paraId="4597F542" w14:textId="77777777" w:rsidR="00582535" w:rsidRPr="00D70FAE" w:rsidRDefault="00582535" w:rsidP="00582535">
      <w:pPr>
        <w:spacing w:line="276" w:lineRule="auto"/>
        <w:rPr>
          <w:rFonts w:ascii="Times New Roman" w:hAnsi="Times New Roman" w:cs="Times New Roman"/>
          <w:u w:val="single"/>
        </w:rPr>
      </w:pPr>
    </w:p>
    <w:p w14:paraId="744DCB55" w14:textId="3E221630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D70FAE">
        <w:rPr>
          <w:rFonts w:ascii="Times New Roman" w:hAnsi="Times New Roman" w:cs="Times New Roman"/>
          <w:b/>
        </w:rPr>
        <w:t>C</w:t>
      </w:r>
      <w:r w:rsidRPr="00582535">
        <w:rPr>
          <w:rFonts w:ascii="Times New Roman" w:hAnsi="Times New Roman" w:cs="Times New Roman"/>
          <w:b/>
          <w:sz w:val="16"/>
          <w:szCs w:val="16"/>
        </w:rPr>
        <w:t>lassement SAVATE / sports de référence</w:t>
      </w:r>
    </w:p>
    <w:p w14:paraId="677E7662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500"/>
        <w:gridCol w:w="1323"/>
        <w:gridCol w:w="745"/>
        <w:gridCol w:w="1275"/>
        <w:gridCol w:w="939"/>
        <w:gridCol w:w="1465"/>
      </w:tblGrid>
      <w:tr w:rsidR="00582535" w:rsidRPr="00582535" w14:paraId="0BDD7FBC" w14:textId="77777777" w:rsidTr="0059092C">
        <w:trPr>
          <w:trHeight w:val="4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8D34" w14:textId="45DAD34C" w:rsidR="00582535" w:rsidRPr="00582535" w:rsidRDefault="00582535" w:rsidP="0059092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Filles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985EA8B" w14:textId="77777777" w:rsidR="00582535" w:rsidRPr="00582535" w:rsidRDefault="00582535" w:rsidP="005909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  <w:hideMark/>
          </w:tcPr>
          <w:p w14:paraId="6183AAA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2017-2018</w:t>
            </w:r>
          </w:p>
        </w:tc>
        <w:tc>
          <w:tcPr>
            <w:tcW w:w="74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362EBF" w14:textId="77777777" w:rsidR="00582535" w:rsidRPr="00582535" w:rsidRDefault="00582535" w:rsidP="005909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0EB6" w14:textId="77777777" w:rsidR="00582535" w:rsidRPr="00582535" w:rsidRDefault="00582535" w:rsidP="0059092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2016-2017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D0DE0" w14:textId="77777777" w:rsidR="00582535" w:rsidRPr="00582535" w:rsidRDefault="00582535" w:rsidP="005909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EEDE" w14:textId="77777777" w:rsidR="00582535" w:rsidRPr="00582535" w:rsidRDefault="00582535" w:rsidP="005909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2535" w:rsidRPr="00582535" w14:paraId="3F9EF91D" w14:textId="77777777" w:rsidTr="0059092C">
        <w:trPr>
          <w:trHeight w:val="4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A14E8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34° sur 93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0D84E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3 088</w:t>
            </w:r>
          </w:p>
        </w:tc>
        <w:tc>
          <w:tcPr>
            <w:tcW w:w="1323" w:type="dxa"/>
            <w:shd w:val="clear" w:color="auto" w:fill="D9D9D9" w:themeFill="background1" w:themeFillShade="D9"/>
            <w:noWrap/>
            <w:vAlign w:val="center"/>
            <w:hideMark/>
          </w:tcPr>
          <w:p w14:paraId="5AF701E0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0,36%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510FCA8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2 735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D9D3A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38°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  <w:hideMark/>
          </w:tcPr>
          <w:p w14:paraId="70992DA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+ 353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3F79D2F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+ 12,89%</w:t>
            </w:r>
          </w:p>
        </w:tc>
      </w:tr>
    </w:tbl>
    <w:p w14:paraId="1766F44C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3B6D3BC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500"/>
        <w:gridCol w:w="1323"/>
        <w:gridCol w:w="745"/>
        <w:gridCol w:w="1275"/>
        <w:gridCol w:w="939"/>
        <w:gridCol w:w="1465"/>
      </w:tblGrid>
      <w:tr w:rsidR="00582535" w:rsidRPr="00582535" w14:paraId="2517D2FF" w14:textId="77777777" w:rsidTr="0059092C">
        <w:trPr>
          <w:trHeight w:val="4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C21D" w14:textId="77777777" w:rsidR="00582535" w:rsidRPr="00582535" w:rsidRDefault="00582535" w:rsidP="0059092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Garçons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454C52D" w14:textId="77777777" w:rsidR="00582535" w:rsidRPr="00582535" w:rsidRDefault="00582535" w:rsidP="005909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  <w:hideMark/>
          </w:tcPr>
          <w:p w14:paraId="031D25E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2017-2018</w:t>
            </w:r>
          </w:p>
        </w:tc>
        <w:tc>
          <w:tcPr>
            <w:tcW w:w="74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436DCE" w14:textId="77777777" w:rsidR="00582535" w:rsidRPr="00582535" w:rsidRDefault="00582535" w:rsidP="005909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061" w14:textId="77777777" w:rsidR="00582535" w:rsidRPr="00582535" w:rsidRDefault="00582535" w:rsidP="0059092C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2016-2017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ED79E" w14:textId="77777777" w:rsidR="00582535" w:rsidRPr="00582535" w:rsidRDefault="00582535" w:rsidP="005909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B2F3" w14:textId="77777777" w:rsidR="00582535" w:rsidRPr="00582535" w:rsidRDefault="00582535" w:rsidP="005909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2535" w:rsidRPr="00582535" w14:paraId="77539136" w14:textId="77777777" w:rsidTr="0059092C">
        <w:trPr>
          <w:trHeight w:val="4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63563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27° sur 93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AEC02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4 161</w:t>
            </w:r>
          </w:p>
        </w:tc>
        <w:tc>
          <w:tcPr>
            <w:tcW w:w="1323" w:type="dxa"/>
            <w:shd w:val="clear" w:color="auto" w:fill="D9D9D9" w:themeFill="background1" w:themeFillShade="D9"/>
            <w:noWrap/>
            <w:vAlign w:val="center"/>
            <w:hideMark/>
          </w:tcPr>
          <w:p w14:paraId="427CE8C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0,32%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4CFB3BC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3 997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30926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31°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vAlign w:val="center"/>
            <w:hideMark/>
          </w:tcPr>
          <w:p w14:paraId="2B6CC50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+ 164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06D0121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+ 4,11%</w:t>
            </w:r>
          </w:p>
        </w:tc>
      </w:tr>
    </w:tbl>
    <w:p w14:paraId="5BF6CB0A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25D81361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80"/>
        <w:gridCol w:w="364"/>
        <w:gridCol w:w="500"/>
        <w:gridCol w:w="554"/>
        <w:gridCol w:w="500"/>
        <w:gridCol w:w="364"/>
        <w:gridCol w:w="512"/>
        <w:gridCol w:w="712"/>
      </w:tblGrid>
      <w:tr w:rsidR="00582535" w:rsidRPr="00582535" w14:paraId="64D8F820" w14:textId="77777777" w:rsidTr="0059092C">
        <w:trPr>
          <w:trHeight w:val="4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</w:tcBorders>
          </w:tcPr>
          <w:p w14:paraId="76E8D59C" w14:textId="77777777" w:rsid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D6C346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80" w:type="dxa"/>
          </w:tcPr>
          <w:p w14:paraId="5D57BB0E" w14:textId="77777777" w:rsidR="00582535" w:rsidRDefault="00582535" w:rsidP="00582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B23F84F" w14:textId="77777777" w:rsidR="00582535" w:rsidRPr="00582535" w:rsidRDefault="00582535" w:rsidP="00582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30° sur 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9F040" w14:textId="77777777" w:rsidR="00582535" w:rsidRPr="00582535" w:rsidRDefault="00582535" w:rsidP="00582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2A356" w14:textId="77777777" w:rsidR="00582535" w:rsidRPr="00582535" w:rsidRDefault="00582535" w:rsidP="0058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0FD26" w14:textId="77777777" w:rsidR="00582535" w:rsidRPr="00582535" w:rsidRDefault="00582535" w:rsidP="0058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C6BA7" w14:textId="77777777" w:rsidR="00582535" w:rsidRPr="00582535" w:rsidRDefault="00582535" w:rsidP="0058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ABF22" w14:textId="77777777" w:rsidR="00582535" w:rsidRPr="00582535" w:rsidRDefault="00582535" w:rsidP="0058253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35°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0F03508C" w14:textId="77777777" w:rsidR="00582535" w:rsidRPr="00582535" w:rsidRDefault="00582535" w:rsidP="005825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+ 517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0D35D27F" w14:textId="77777777" w:rsidR="00582535" w:rsidRPr="00582535" w:rsidRDefault="00582535" w:rsidP="005825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+ 7,68%</w:t>
            </w:r>
          </w:p>
        </w:tc>
      </w:tr>
    </w:tbl>
    <w:p w14:paraId="72B3C0FC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4FF69D2" w14:textId="51E33013" w:rsidR="00582535" w:rsidRDefault="00582535" w:rsidP="00582535">
      <w:pPr>
        <w:spacing w:line="276" w:lineRule="auto"/>
        <w:rPr>
          <w:rFonts w:ascii="Times New Roman" w:hAnsi="Times New Roman" w:cs="Times New Roman"/>
          <w:color w:val="7030A0"/>
          <w:sz w:val="16"/>
          <w:szCs w:val="16"/>
        </w:rPr>
      </w:pPr>
      <w:r w:rsidRPr="00582535">
        <w:rPr>
          <w:rFonts w:ascii="Times New Roman" w:hAnsi="Times New Roman" w:cs="Times New Roman"/>
          <w:color w:val="7030A0"/>
          <w:sz w:val="16"/>
          <w:szCs w:val="16"/>
        </w:rPr>
        <w:t>Augmentation conséquente chez les filles avec +12,89 %</w:t>
      </w:r>
    </w:p>
    <w:p w14:paraId="13B824D8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058B9B3F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7CF8066" w14:textId="77777777" w:rsidR="00582535" w:rsidRPr="00D70FAE" w:rsidRDefault="00582535" w:rsidP="00582535">
      <w:pPr>
        <w:rPr>
          <w:rFonts w:ascii="Times New Roman" w:hAnsi="Times New Roman" w:cs="Times New Roman"/>
        </w:rPr>
      </w:pPr>
      <w:r w:rsidRPr="00D70FAE">
        <w:rPr>
          <w:rFonts w:ascii="Times New Roman" w:hAnsi="Times New Roman" w:cs="Times New Roman"/>
          <w:b/>
        </w:rPr>
        <w:t>Nombre de pratiquants par sport et type d’établissements</w:t>
      </w:r>
    </w:p>
    <w:p w14:paraId="4720C2DE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638"/>
        <w:gridCol w:w="452"/>
        <w:gridCol w:w="531"/>
        <w:gridCol w:w="354"/>
        <w:gridCol w:w="443"/>
        <w:gridCol w:w="380"/>
        <w:gridCol w:w="500"/>
      </w:tblGrid>
      <w:tr w:rsidR="00582535" w:rsidRPr="00582535" w14:paraId="37E81587" w14:textId="77777777" w:rsidTr="0059092C">
        <w:trPr>
          <w:trHeight w:val="284"/>
          <w:jc w:val="center"/>
        </w:trPr>
        <w:tc>
          <w:tcPr>
            <w:tcW w:w="13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EE0A7B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E4AD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Collège</w:t>
            </w:r>
          </w:p>
          <w:p w14:paraId="3CD987D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3C773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EEA</w:t>
            </w:r>
          </w:p>
          <w:p w14:paraId="2AB5DFA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51FAB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Lycée</w:t>
            </w:r>
          </w:p>
          <w:p w14:paraId="4A0CEA3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81493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</w:t>
            </w:r>
          </w:p>
          <w:p w14:paraId="36E2C70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F94D4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LPO</w:t>
            </w:r>
          </w:p>
          <w:p w14:paraId="5B1757F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591A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LP</w:t>
            </w:r>
          </w:p>
          <w:p w14:paraId="6A01194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47342E7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2535" w:rsidRPr="00582535" w14:paraId="69ACDBB6" w14:textId="77777777" w:rsidTr="0059092C">
        <w:trPr>
          <w:trHeight w:val="284"/>
          <w:jc w:val="center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D8EA4A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44F4E8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Filles</w:t>
            </w:r>
          </w:p>
          <w:p w14:paraId="3184127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54A6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2 028</w:t>
            </w:r>
          </w:p>
          <w:p w14:paraId="55C33B5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832C0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  <w:p w14:paraId="444FC7C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07AA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</w:t>
            </w:r>
          </w:p>
          <w:p w14:paraId="645D620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79EA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  <w:p w14:paraId="06DF7320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0341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  <w:p w14:paraId="30EC442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F838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  <w:p w14:paraId="4F65B97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14:paraId="0C88175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3 088</w:t>
            </w:r>
          </w:p>
          <w:p w14:paraId="5BF5398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2535" w:rsidRPr="00582535" w14:paraId="5DA81A7B" w14:textId="77777777" w:rsidTr="0059092C">
        <w:trPr>
          <w:trHeight w:val="284"/>
          <w:jc w:val="center"/>
        </w:trPr>
        <w:tc>
          <w:tcPr>
            <w:tcW w:w="1337" w:type="dxa"/>
            <w:shd w:val="clear" w:color="auto" w:fill="auto"/>
            <w:noWrap/>
            <w:vAlign w:val="bottom"/>
          </w:tcPr>
          <w:p w14:paraId="2775D5F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E9F5B4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Garçons</w:t>
            </w:r>
          </w:p>
          <w:p w14:paraId="727E4D4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67482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2 595</w:t>
            </w:r>
          </w:p>
          <w:p w14:paraId="7F48C6C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FEB7C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  <w:p w14:paraId="37DE28E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D3582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  <w:p w14:paraId="26E9487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8D48C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  <w:p w14:paraId="6D2DF4C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535A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  <w:p w14:paraId="23B78E0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D1486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</w:t>
            </w:r>
          </w:p>
          <w:p w14:paraId="1ED3CD1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14:paraId="3E70E41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4 161</w:t>
            </w:r>
          </w:p>
          <w:p w14:paraId="0BEB51A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2535" w:rsidRPr="00582535" w14:paraId="40A818B6" w14:textId="77777777" w:rsidTr="0059092C">
        <w:trPr>
          <w:trHeight w:val="284"/>
          <w:jc w:val="center"/>
        </w:trPr>
        <w:tc>
          <w:tcPr>
            <w:tcW w:w="1337" w:type="dxa"/>
            <w:shd w:val="clear" w:color="auto" w:fill="auto"/>
            <w:noWrap/>
            <w:vAlign w:val="bottom"/>
          </w:tcPr>
          <w:p w14:paraId="150CBDF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4E0B26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  <w:p w14:paraId="5B28F50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4DF98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4 623</w:t>
            </w:r>
          </w:p>
          <w:p w14:paraId="436B331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9310C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EF6A66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  <w:p w14:paraId="375BE6D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B4846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1195</w:t>
            </w:r>
          </w:p>
          <w:p w14:paraId="37482E4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23F88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  <w:p w14:paraId="6A01A58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39555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</w:t>
            </w:r>
          </w:p>
          <w:p w14:paraId="1E8B9DC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30DDD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</w:t>
            </w:r>
          </w:p>
          <w:p w14:paraId="06BA84C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14:paraId="3C85794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7 249</w:t>
            </w:r>
          </w:p>
          <w:p w14:paraId="678A533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BC8D7E3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3CF681B3" w14:textId="2A9FE046" w:rsidR="00582535" w:rsidRDefault="00582535" w:rsidP="00582535">
      <w:pPr>
        <w:spacing w:line="276" w:lineRule="auto"/>
        <w:rPr>
          <w:rFonts w:ascii="Times New Roman" w:hAnsi="Times New Roman" w:cs="Times New Roman"/>
          <w:color w:val="7030A0"/>
          <w:sz w:val="16"/>
          <w:szCs w:val="16"/>
        </w:rPr>
      </w:pPr>
      <w:r w:rsidRPr="00582535">
        <w:rPr>
          <w:rFonts w:ascii="Times New Roman" w:hAnsi="Times New Roman" w:cs="Times New Roman"/>
          <w:color w:val="7030A0"/>
          <w:sz w:val="16"/>
          <w:szCs w:val="16"/>
        </w:rPr>
        <w:t>Perte d’environ 2600 élèves dans le passage en lycée et autres …</w:t>
      </w:r>
    </w:p>
    <w:p w14:paraId="526BADAD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color w:val="7030A0"/>
          <w:sz w:val="16"/>
          <w:szCs w:val="16"/>
        </w:rPr>
      </w:pPr>
    </w:p>
    <w:p w14:paraId="64AB10D1" w14:textId="77777777" w:rsidR="00FF3005" w:rsidRDefault="00FF3005" w:rsidP="00582535">
      <w:pPr>
        <w:spacing w:line="276" w:lineRule="auto"/>
        <w:rPr>
          <w:rFonts w:ascii="Times New Roman" w:hAnsi="Times New Roman" w:cs="Times New Roman"/>
          <w:b/>
        </w:rPr>
      </w:pPr>
    </w:p>
    <w:p w14:paraId="75212ED5" w14:textId="52BAD5DB" w:rsidR="00582535" w:rsidRPr="00D70FAE" w:rsidRDefault="00582535" w:rsidP="00582535">
      <w:pPr>
        <w:spacing w:line="276" w:lineRule="auto"/>
        <w:rPr>
          <w:rFonts w:ascii="Times New Roman" w:hAnsi="Times New Roman" w:cs="Times New Roman"/>
          <w:u w:val="single"/>
        </w:rPr>
      </w:pPr>
      <w:r w:rsidRPr="00D70FAE">
        <w:rPr>
          <w:rFonts w:ascii="Times New Roman" w:hAnsi="Times New Roman" w:cs="Times New Roman"/>
          <w:b/>
        </w:rPr>
        <w:lastRenderedPageBreak/>
        <w:t>Pratiquants par catégorie</w:t>
      </w:r>
    </w:p>
    <w:p w14:paraId="694351F3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7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496"/>
        <w:gridCol w:w="800"/>
        <w:gridCol w:w="800"/>
        <w:gridCol w:w="800"/>
        <w:gridCol w:w="680"/>
        <w:gridCol w:w="540"/>
        <w:gridCol w:w="920"/>
      </w:tblGrid>
      <w:tr w:rsidR="00582535" w:rsidRPr="00582535" w14:paraId="43DE952D" w14:textId="77777777" w:rsidTr="0059092C">
        <w:trPr>
          <w:trHeight w:val="510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6ABBB8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15462B9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4003423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5810AD5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PF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12D7EA7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004B49C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BF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635A09A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030DB2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MF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14:paraId="3D554C9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0C678D9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CF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BAF2900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09C4D4B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JF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14:paraId="5F216A1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FEFC6A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SF</w:t>
            </w: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4CA3D2E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82535" w:rsidRPr="00582535" w14:paraId="2F16C0A8" w14:textId="77777777" w:rsidTr="00582535">
        <w:trPr>
          <w:trHeight w:val="466"/>
          <w:jc w:val="center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0DAE1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0DCCB40" w14:textId="77777777" w:rsid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39°</w:t>
            </w:r>
          </w:p>
          <w:p w14:paraId="3DDF9FFE" w14:textId="77777777" w:rsidR="00582535" w:rsidRDefault="00582535" w:rsidP="0059092C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A90FB88" w14:textId="77777777" w:rsidR="00582535" w:rsidRPr="00582535" w:rsidRDefault="00582535" w:rsidP="0059092C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E128E5" w14:textId="77777777" w:rsid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70E4C4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Filles</w:t>
            </w:r>
          </w:p>
          <w:p w14:paraId="7A90F84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692073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2BF58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14:paraId="7077952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6A3150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6B59A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1 165</w:t>
            </w:r>
          </w:p>
          <w:p w14:paraId="165A616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456DC0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43897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</w:t>
            </w:r>
          </w:p>
          <w:p w14:paraId="40FDE91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7E49E3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96123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725</w:t>
            </w:r>
          </w:p>
          <w:p w14:paraId="4045ECA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59565C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F6DDD8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  <w:p w14:paraId="14D86F4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E315AC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7413F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  <w:p w14:paraId="3E2E500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1C20FD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  <w:noWrap/>
            <w:vAlign w:val="bottom"/>
            <w:hideMark/>
          </w:tcPr>
          <w:p w14:paraId="5CE57986" w14:textId="57D313C2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088</w:t>
            </w:r>
          </w:p>
          <w:p w14:paraId="57A9EFA3" w14:textId="77777777" w:rsidR="00582535" w:rsidRDefault="00582535" w:rsidP="00582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DDD551A" w14:textId="77777777" w:rsidR="00582535" w:rsidRPr="00582535" w:rsidRDefault="00582535" w:rsidP="005825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2535" w:rsidRPr="00582535" w14:paraId="03AE57C6" w14:textId="77777777" w:rsidTr="0059092C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14:paraId="16E9AA6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D3ADBD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31°</w:t>
            </w:r>
          </w:p>
          <w:p w14:paraId="7610268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A248E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Garçons</w:t>
            </w:r>
          </w:p>
          <w:p w14:paraId="40D3B38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149B850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14:paraId="2D4A695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AB79FE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1 635</w:t>
            </w:r>
          </w:p>
          <w:p w14:paraId="117EE380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BEA52E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</w:t>
            </w:r>
          </w:p>
          <w:p w14:paraId="777B6AF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54C37A0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1 140</w:t>
            </w:r>
          </w:p>
          <w:p w14:paraId="6A2CE80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57CF63E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  <w:p w14:paraId="4A38C10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E520C2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  <w:p w14:paraId="2CA8E92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  <w:noWrap/>
            <w:vAlign w:val="bottom"/>
          </w:tcPr>
          <w:p w14:paraId="6704F41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4 161</w:t>
            </w:r>
          </w:p>
          <w:p w14:paraId="4415641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82535" w:rsidRPr="00582535" w14:paraId="3E7FE9CB" w14:textId="77777777" w:rsidTr="0059092C">
        <w:trPr>
          <w:trHeight w:val="283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14:paraId="5269F2F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59BA64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36°</w:t>
            </w:r>
          </w:p>
          <w:p w14:paraId="7F45FD5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155B8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noWrap/>
            <w:vAlign w:val="bottom"/>
          </w:tcPr>
          <w:p w14:paraId="3D664C2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  <w:p w14:paraId="1884276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20E9170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2 800</w:t>
            </w:r>
          </w:p>
          <w:p w14:paraId="292440C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6ED4F93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1 776</w:t>
            </w:r>
          </w:p>
          <w:p w14:paraId="7B69894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AC50C0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1 865</w:t>
            </w:r>
          </w:p>
          <w:p w14:paraId="146BB6F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14:paraId="0357320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  <w:p w14:paraId="4327A3B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2BF930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  <w:p w14:paraId="6A77F8D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  <w:noWrap/>
            <w:vAlign w:val="bottom"/>
          </w:tcPr>
          <w:p w14:paraId="17930C2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7 249</w:t>
            </w:r>
          </w:p>
          <w:p w14:paraId="7F46142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3F94C244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48ED8897" w14:textId="77777777" w:rsidR="00582535" w:rsidRPr="00D70FAE" w:rsidRDefault="00582535" w:rsidP="00582535">
      <w:pPr>
        <w:spacing w:line="276" w:lineRule="auto"/>
        <w:rPr>
          <w:rFonts w:ascii="Times New Roman" w:eastAsia="Times New Roman" w:hAnsi="Times New Roman" w:cs="Times New Roman"/>
        </w:rPr>
      </w:pPr>
      <w:r w:rsidRPr="00D70FAE">
        <w:rPr>
          <w:rFonts w:ascii="Times New Roman" w:hAnsi="Times New Roman" w:cs="Times New Roman"/>
          <w:b/>
          <w:u w:val="single"/>
        </w:rPr>
        <w:t>Sports de combat</w:t>
      </w:r>
    </w:p>
    <w:p w14:paraId="5B9DD32F" w14:textId="77777777" w:rsidR="00582535" w:rsidRPr="00582535" w:rsidRDefault="00582535" w:rsidP="00582535">
      <w:pPr>
        <w:spacing w:line="276" w:lineRule="auto"/>
        <w:rPr>
          <w:rFonts w:ascii="Times New Roman" w:eastAsia="Batang" w:hAnsi="Times New Roman" w:cs="Times New Roman"/>
          <w:b/>
          <w:sz w:val="16"/>
          <w:szCs w:val="16"/>
        </w:rPr>
      </w:pPr>
    </w:p>
    <w:p w14:paraId="50BB931B" w14:textId="2D32A92D" w:rsidR="00582535" w:rsidRPr="00EB73E1" w:rsidRDefault="00582535" w:rsidP="00582535">
      <w:pPr>
        <w:spacing w:line="276" w:lineRule="auto"/>
        <w:rPr>
          <w:rFonts w:ascii="Times New Roman" w:hAnsi="Times New Roman" w:cs="Times New Roman"/>
          <w:b/>
          <w:color w:val="7030A0"/>
          <w:sz w:val="16"/>
          <w:szCs w:val="16"/>
        </w:rPr>
      </w:pPr>
      <w:r w:rsidRPr="00D70FAE">
        <w:rPr>
          <w:rFonts w:ascii="Times New Roman" w:hAnsi="Times New Roman" w:cs="Times New Roman"/>
          <w:b/>
          <w:u w:val="single"/>
        </w:rPr>
        <w:t>Répartition 2018</w:t>
      </w:r>
      <w:r w:rsidR="00EB73E1">
        <w:rPr>
          <w:rFonts w:ascii="Times New Roman" w:hAnsi="Times New Roman" w:cs="Times New Roman"/>
          <w:b/>
          <w:sz w:val="16"/>
          <w:szCs w:val="16"/>
          <w:u w:val="single"/>
        </w:rPr>
        <w:t xml:space="preserve">  </w:t>
      </w:r>
      <w:r w:rsidR="00EB73E1" w:rsidRPr="00D70FAE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EB73E1" w:rsidRPr="00EB73E1">
        <w:rPr>
          <w:rFonts w:ascii="Times New Roman" w:hAnsi="Times New Roman" w:cs="Times New Roman"/>
          <w:b/>
          <w:color w:val="7030A0"/>
          <w:sz w:val="16"/>
          <w:szCs w:val="16"/>
        </w:rPr>
        <w:t>Savate première</w:t>
      </w:r>
    </w:p>
    <w:p w14:paraId="47075544" w14:textId="77777777" w:rsidR="00582535" w:rsidRPr="00582535" w:rsidRDefault="00582535" w:rsidP="00582535">
      <w:pPr>
        <w:spacing w:line="276" w:lineRule="auto"/>
        <w:rPr>
          <w:rFonts w:ascii="Times New Roman" w:eastAsia="Batang" w:hAnsi="Times New Roman" w:cs="Times New Roman"/>
          <w:sz w:val="16"/>
          <w:szCs w:val="16"/>
        </w:rPr>
      </w:pPr>
    </w:p>
    <w:p w14:paraId="7F5EDF1A" w14:textId="77777777" w:rsidR="00582535" w:rsidRPr="00582535" w:rsidRDefault="00582535" w:rsidP="00582535">
      <w:pPr>
        <w:spacing w:line="276" w:lineRule="auto"/>
        <w:jc w:val="center"/>
        <w:rPr>
          <w:rFonts w:ascii="Times New Roman" w:eastAsia="Batang" w:hAnsi="Times New Roman" w:cs="Times New Roman"/>
          <w:sz w:val="16"/>
          <w:szCs w:val="16"/>
        </w:rPr>
      </w:pPr>
      <w:r w:rsidRPr="00582535">
        <w:rPr>
          <w:rFonts w:ascii="Times New Roman" w:hAnsi="Times New Roman" w:cs="Times New Roman"/>
          <w:noProof/>
        </w:rPr>
        <w:drawing>
          <wp:inline distT="0" distB="0" distL="0" distR="0" wp14:anchorId="66F67F9A" wp14:editId="5746F426">
            <wp:extent cx="4139845" cy="2437336"/>
            <wp:effectExtent l="0" t="0" r="13335" b="1270"/>
            <wp:docPr id="68" name="Graphique 68">
              <a:extLst xmlns:a="http://schemas.openxmlformats.org/drawingml/2006/main">
                <a:ext uri="{FF2B5EF4-FFF2-40B4-BE49-F238E27FC236}">
                  <a16:creationId xmlns:a16="http://schemas.microsoft.com/office/drawing/2014/main" id="{52317548-7564-DA47-98A9-B84450C063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A1DAA2" w14:textId="77777777" w:rsidR="00582535" w:rsidRPr="00582535" w:rsidRDefault="00582535" w:rsidP="00582535">
      <w:pPr>
        <w:spacing w:line="276" w:lineRule="auto"/>
        <w:rPr>
          <w:rFonts w:ascii="Times New Roman" w:eastAsia="Batang" w:hAnsi="Times New Roman" w:cs="Times New Roman"/>
          <w:sz w:val="16"/>
          <w:szCs w:val="16"/>
        </w:rPr>
      </w:pPr>
    </w:p>
    <w:p w14:paraId="5D4D7229" w14:textId="4D95FB7F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82535">
        <w:rPr>
          <w:rFonts w:ascii="Times New Roman" w:hAnsi="Times New Roman" w:cs="Times New Roman"/>
          <w:b/>
          <w:sz w:val="16"/>
          <w:szCs w:val="16"/>
          <w:u w:val="single"/>
        </w:rPr>
        <w:t xml:space="preserve">Progression 1999 </w:t>
      </w:r>
      <w:r w:rsidR="00D70FAE">
        <w:rPr>
          <w:rFonts w:ascii="Times New Roman" w:hAnsi="Times New Roman" w:cs="Times New Roman"/>
          <w:b/>
          <w:sz w:val="16"/>
          <w:szCs w:val="16"/>
          <w:u w:val="single"/>
        </w:rPr>
        <w:t>–</w:t>
      </w:r>
      <w:r w:rsidRPr="00582535">
        <w:rPr>
          <w:rFonts w:ascii="Times New Roman" w:hAnsi="Times New Roman" w:cs="Times New Roman"/>
          <w:b/>
          <w:sz w:val="16"/>
          <w:szCs w:val="16"/>
          <w:u w:val="single"/>
        </w:rPr>
        <w:t xml:space="preserve"> 2018</w:t>
      </w:r>
      <w:r w:rsidR="00D70FAE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D70FAE" w:rsidRPr="00D70FAE">
        <w:rPr>
          <w:rFonts w:ascii="Times New Roman" w:hAnsi="Times New Roman" w:cs="Times New Roman"/>
          <w:b/>
          <w:sz w:val="16"/>
          <w:szCs w:val="16"/>
        </w:rPr>
        <w:t>en marron</w:t>
      </w:r>
    </w:p>
    <w:p w14:paraId="7F216BBA" w14:textId="77777777" w:rsidR="00582535" w:rsidRPr="00582535" w:rsidRDefault="00582535" w:rsidP="00582535">
      <w:pPr>
        <w:spacing w:line="276" w:lineRule="auto"/>
        <w:rPr>
          <w:rFonts w:ascii="Times New Roman" w:eastAsia="Batang" w:hAnsi="Times New Roman" w:cs="Times New Roman"/>
          <w:sz w:val="16"/>
          <w:szCs w:val="16"/>
        </w:rPr>
      </w:pPr>
    </w:p>
    <w:p w14:paraId="402EC0CC" w14:textId="77777777" w:rsidR="00582535" w:rsidRPr="00582535" w:rsidRDefault="00582535" w:rsidP="00582535">
      <w:pPr>
        <w:spacing w:line="276" w:lineRule="auto"/>
        <w:jc w:val="center"/>
        <w:rPr>
          <w:rFonts w:ascii="Times New Roman" w:eastAsia="Batang" w:hAnsi="Times New Roman" w:cs="Times New Roman"/>
          <w:sz w:val="16"/>
          <w:szCs w:val="16"/>
        </w:rPr>
      </w:pPr>
      <w:r w:rsidRPr="00582535">
        <w:rPr>
          <w:rFonts w:ascii="Times New Roman" w:hAnsi="Times New Roman" w:cs="Times New Roman"/>
          <w:noProof/>
        </w:rPr>
        <w:drawing>
          <wp:inline distT="0" distB="0" distL="0" distR="0" wp14:anchorId="658F68B1" wp14:editId="49B03A59">
            <wp:extent cx="5392775" cy="1849179"/>
            <wp:effectExtent l="0" t="0" r="17780" b="17780"/>
            <wp:docPr id="69" name="Graphique 69">
              <a:extLst xmlns:a="http://schemas.openxmlformats.org/drawingml/2006/main">
                <a:ext uri="{FF2B5EF4-FFF2-40B4-BE49-F238E27FC236}">
                  <a16:creationId xmlns:a16="http://schemas.microsoft.com/office/drawing/2014/main" id="{EEC96369-3CE5-7240-B4C6-C287883A59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8D6F21" w14:textId="77777777" w:rsidR="00582535" w:rsidRPr="00582535" w:rsidRDefault="00582535" w:rsidP="00582535">
      <w:pPr>
        <w:spacing w:line="276" w:lineRule="auto"/>
        <w:rPr>
          <w:rFonts w:ascii="Times New Roman" w:eastAsia="Batang" w:hAnsi="Times New Roman" w:cs="Times New Roman"/>
          <w:szCs w:val="20"/>
          <w:u w:val="single"/>
        </w:rPr>
      </w:pPr>
      <w:r w:rsidRPr="00582535">
        <w:rPr>
          <w:rFonts w:ascii="Times New Roman" w:eastAsia="Batang" w:hAnsi="Times New Roman" w:cs="Times New Roman"/>
          <w:szCs w:val="20"/>
          <w:u w:val="single"/>
        </w:rPr>
        <w:br w:type="page"/>
      </w:r>
    </w:p>
    <w:p w14:paraId="5A8F0FB7" w14:textId="7E0A1FFA" w:rsidR="00582535" w:rsidRPr="00D70FAE" w:rsidRDefault="00582535" w:rsidP="00582535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70FAE">
        <w:rPr>
          <w:rFonts w:ascii="Times New Roman" w:hAnsi="Times New Roman" w:cs="Times New Roman"/>
          <w:b/>
          <w:u w:val="single"/>
        </w:rPr>
        <w:lastRenderedPageBreak/>
        <w:t xml:space="preserve">Nombre d’AS </w:t>
      </w:r>
    </w:p>
    <w:p w14:paraId="3D5AB786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980"/>
        <w:gridCol w:w="945"/>
        <w:gridCol w:w="612"/>
        <w:gridCol w:w="451"/>
        <w:gridCol w:w="500"/>
        <w:gridCol w:w="629"/>
        <w:gridCol w:w="695"/>
      </w:tblGrid>
      <w:tr w:rsidR="00582535" w:rsidRPr="00582535" w14:paraId="64804CCF" w14:textId="77777777" w:rsidTr="0059092C">
        <w:trPr>
          <w:trHeight w:val="567"/>
          <w:jc w:val="center"/>
        </w:trPr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3F5390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0475AAE2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noWrap/>
            <w:hideMark/>
          </w:tcPr>
          <w:p w14:paraId="31296556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C2167CA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COLLEGE 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14:paraId="4897782A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75E9BD8B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EEA</w:t>
            </w:r>
          </w:p>
        </w:tc>
        <w:tc>
          <w:tcPr>
            <w:tcW w:w="451" w:type="dxa"/>
            <w:shd w:val="clear" w:color="auto" w:fill="auto"/>
            <w:noWrap/>
            <w:hideMark/>
          </w:tcPr>
          <w:p w14:paraId="231978FB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2342F5D9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LA</w:t>
            </w:r>
          </w:p>
        </w:tc>
        <w:tc>
          <w:tcPr>
            <w:tcW w:w="500" w:type="dxa"/>
            <w:shd w:val="clear" w:color="auto" w:fill="auto"/>
            <w:noWrap/>
            <w:hideMark/>
          </w:tcPr>
          <w:p w14:paraId="5ADE564E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EA1CB53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14:paraId="4001F297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25C4509E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LPO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14:paraId="775574FE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24762BF0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LYCEE </w:t>
            </w:r>
          </w:p>
        </w:tc>
      </w:tr>
      <w:tr w:rsidR="00582535" w:rsidRPr="00582535" w14:paraId="4B9D9EF9" w14:textId="77777777" w:rsidTr="0059092C">
        <w:trPr>
          <w:trHeight w:val="283"/>
          <w:jc w:val="center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0F8B00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45444C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38°</w:t>
            </w:r>
          </w:p>
          <w:p w14:paraId="3FDEA470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B572DF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14:paraId="3A8BF97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 AS</w:t>
            </w:r>
          </w:p>
          <w:p w14:paraId="26EDE05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EC40D20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  <w:p w14:paraId="12383BD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25CC8A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14:paraId="0C8A79D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14:paraId="37704E3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  <w:p w14:paraId="6A76A25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4400E6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  <w:p w14:paraId="08752A8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1EC93B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  <w:p w14:paraId="3BEADEA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14:paraId="3C6D192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  <w:p w14:paraId="406A5DC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8E888F3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0BDAD1F5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64B56B42" w14:textId="7305E551" w:rsidR="00582535" w:rsidRPr="00D70FAE" w:rsidRDefault="00582535" w:rsidP="00582535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70FAE">
        <w:rPr>
          <w:rFonts w:ascii="Times New Roman" w:hAnsi="Times New Roman" w:cs="Times New Roman"/>
          <w:b/>
          <w:u w:val="single"/>
        </w:rPr>
        <w:t xml:space="preserve">Comparaison participants 2017 </w:t>
      </w:r>
      <w:r w:rsidR="00D70FAE">
        <w:rPr>
          <w:rFonts w:ascii="Times New Roman" w:hAnsi="Times New Roman" w:cs="Times New Roman"/>
          <w:b/>
          <w:u w:val="single"/>
        </w:rPr>
        <w:t>–</w:t>
      </w:r>
      <w:r w:rsidRPr="00D70FAE">
        <w:rPr>
          <w:rFonts w:ascii="Times New Roman" w:hAnsi="Times New Roman" w:cs="Times New Roman"/>
          <w:b/>
          <w:u w:val="single"/>
        </w:rPr>
        <w:t xml:space="preserve"> 2018</w:t>
      </w:r>
      <w:r w:rsidR="00D70FAE">
        <w:rPr>
          <w:rFonts w:ascii="Times New Roman" w:hAnsi="Times New Roman" w:cs="Times New Roman"/>
          <w:b/>
          <w:u w:val="single"/>
        </w:rPr>
        <w:t xml:space="preserve"> pour participations aux évènements SAVATE</w:t>
      </w:r>
    </w:p>
    <w:p w14:paraId="1EE0B937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6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221"/>
        <w:gridCol w:w="880"/>
        <w:gridCol w:w="1221"/>
        <w:gridCol w:w="620"/>
        <w:gridCol w:w="1080"/>
        <w:gridCol w:w="1320"/>
      </w:tblGrid>
      <w:tr w:rsidR="00582535" w:rsidRPr="00582535" w14:paraId="674560CA" w14:textId="77777777" w:rsidTr="0059092C">
        <w:trPr>
          <w:trHeight w:val="567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E2E3E96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noWrap/>
            <w:hideMark/>
          </w:tcPr>
          <w:p w14:paraId="3F23BE8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5951508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2 018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F8B452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3CE9AC0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B79A33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34768B6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2 017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F15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180C96C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012EC7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C6401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2535" w:rsidRPr="00582535" w14:paraId="3721AA12" w14:textId="77777777" w:rsidTr="0059092C">
        <w:trPr>
          <w:trHeight w:val="284"/>
          <w:jc w:val="center"/>
        </w:trPr>
        <w:tc>
          <w:tcPr>
            <w:tcW w:w="6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B9F0AD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noWrap/>
            <w:vAlign w:val="bottom"/>
          </w:tcPr>
          <w:p w14:paraId="4F6F8B5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054122C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  <w:noWrap/>
            <w:vAlign w:val="bottom"/>
          </w:tcPr>
          <w:p w14:paraId="2EDF2F0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Participants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6B5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0EB7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6741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582535" w:rsidRPr="00582535" w14:paraId="1DE02CDE" w14:textId="77777777" w:rsidTr="0059092C">
        <w:trPr>
          <w:trHeight w:val="284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86421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36°</w:t>
            </w:r>
          </w:p>
        </w:tc>
        <w:tc>
          <w:tcPr>
            <w:tcW w:w="1221" w:type="dxa"/>
            <w:shd w:val="clear" w:color="auto" w:fill="D9D9D9" w:themeFill="background1" w:themeFillShade="D9"/>
            <w:noWrap/>
            <w:vAlign w:val="bottom"/>
            <w:hideMark/>
          </w:tcPr>
          <w:p w14:paraId="36A2461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26 185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A68DDF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0,67%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74182A3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10 579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195A5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</w:t>
            </w: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ACE43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+ 15 606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BC464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+ 147,51%</w:t>
            </w:r>
          </w:p>
        </w:tc>
      </w:tr>
    </w:tbl>
    <w:p w14:paraId="2E8E7CE9" w14:textId="77777777" w:rsidR="00EB73E1" w:rsidRDefault="00EB73E1" w:rsidP="00582535">
      <w:pPr>
        <w:spacing w:line="276" w:lineRule="auto"/>
        <w:rPr>
          <w:rFonts w:ascii="Times New Roman" w:hAnsi="Times New Roman" w:cs="Times New Roman"/>
          <w:b/>
        </w:rPr>
      </w:pPr>
    </w:p>
    <w:p w14:paraId="3C2600CA" w14:textId="2488C8DD" w:rsidR="00582535" w:rsidRPr="00EB73E1" w:rsidRDefault="00EB73E1" w:rsidP="00582535">
      <w:pPr>
        <w:spacing w:line="276" w:lineRule="auto"/>
        <w:rPr>
          <w:rFonts w:ascii="Times New Roman" w:hAnsi="Times New Roman" w:cs="Times New Roman"/>
          <w:b/>
          <w:color w:val="7030A0"/>
        </w:rPr>
      </w:pPr>
      <w:r w:rsidRPr="00EB73E1">
        <w:rPr>
          <w:rFonts w:ascii="Times New Roman" w:hAnsi="Times New Roman" w:cs="Times New Roman"/>
          <w:b/>
          <w:color w:val="7030A0"/>
        </w:rPr>
        <w:t>Augmentation très conséquente</w:t>
      </w:r>
    </w:p>
    <w:p w14:paraId="18F90B72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/>
        </w:rPr>
      </w:pPr>
    </w:p>
    <w:p w14:paraId="2538C186" w14:textId="77777777" w:rsidR="00582535" w:rsidRPr="00D70FAE" w:rsidRDefault="00582535" w:rsidP="00582535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70FAE">
        <w:rPr>
          <w:rFonts w:ascii="Times New Roman" w:hAnsi="Times New Roman" w:cs="Times New Roman"/>
          <w:b/>
          <w:u w:val="single"/>
        </w:rPr>
        <w:t xml:space="preserve">Mixité </w:t>
      </w:r>
    </w:p>
    <w:p w14:paraId="0D64F27F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4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43"/>
        <w:gridCol w:w="881"/>
        <w:gridCol w:w="912"/>
        <w:gridCol w:w="1008"/>
      </w:tblGrid>
      <w:tr w:rsidR="00582535" w:rsidRPr="00582535" w14:paraId="7A659496" w14:textId="77777777" w:rsidTr="0059092C">
        <w:trPr>
          <w:trHeight w:val="567"/>
          <w:jc w:val="center"/>
        </w:trPr>
        <w:tc>
          <w:tcPr>
            <w:tcW w:w="1276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74B7AA2E" w14:textId="77777777" w:rsidR="00582535" w:rsidRPr="00582535" w:rsidRDefault="00582535" w:rsidP="0059092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4" w:type="dxa"/>
            <w:gridSpan w:val="2"/>
            <w:shd w:val="clear" w:color="auto" w:fill="auto"/>
            <w:noWrap/>
            <w:hideMark/>
          </w:tcPr>
          <w:p w14:paraId="4508A1D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7734B98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Filles</w:t>
            </w:r>
          </w:p>
        </w:tc>
        <w:tc>
          <w:tcPr>
            <w:tcW w:w="1920" w:type="dxa"/>
            <w:gridSpan w:val="2"/>
            <w:shd w:val="clear" w:color="auto" w:fill="auto"/>
            <w:noWrap/>
            <w:hideMark/>
          </w:tcPr>
          <w:p w14:paraId="3CBF1BE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0A9E6A6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Garçons</w:t>
            </w:r>
          </w:p>
        </w:tc>
      </w:tr>
      <w:tr w:rsidR="00582535" w:rsidRPr="00582535" w14:paraId="4AA224AC" w14:textId="77777777" w:rsidTr="0059092C">
        <w:trPr>
          <w:trHeight w:val="284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02392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3E574DF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51° sur 118</w:t>
            </w:r>
          </w:p>
          <w:p w14:paraId="3657749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420BFF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07712AE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3 088</w:t>
            </w:r>
          </w:p>
          <w:p w14:paraId="1B88381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D9D9D9" w:themeFill="background1" w:themeFillShade="D9"/>
            <w:noWrap/>
            <w:vAlign w:val="bottom"/>
            <w:hideMark/>
          </w:tcPr>
          <w:p w14:paraId="53DC7F1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42,60%</w:t>
            </w:r>
          </w:p>
          <w:p w14:paraId="4D0503D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  <w:noWrap/>
            <w:vAlign w:val="bottom"/>
            <w:hideMark/>
          </w:tcPr>
          <w:p w14:paraId="5471A24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4 161</w:t>
            </w:r>
          </w:p>
          <w:p w14:paraId="266A6C3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  <w:noWrap/>
            <w:vAlign w:val="bottom"/>
            <w:hideMark/>
          </w:tcPr>
          <w:p w14:paraId="5BC609D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57,40%</w:t>
            </w:r>
          </w:p>
          <w:p w14:paraId="5775509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42CC55F" w14:textId="77777777" w:rsidR="00EB73E1" w:rsidRDefault="00EB73E1" w:rsidP="00582535">
      <w:pPr>
        <w:spacing w:line="276" w:lineRule="auto"/>
        <w:rPr>
          <w:rFonts w:ascii="Times New Roman" w:hAnsi="Times New Roman" w:cs="Times New Roman"/>
          <w:bCs/>
          <w:sz w:val="16"/>
          <w:szCs w:val="16"/>
        </w:rPr>
      </w:pPr>
    </w:p>
    <w:p w14:paraId="4965B692" w14:textId="1C005796" w:rsidR="00582535" w:rsidRPr="00EB73E1" w:rsidRDefault="00EB73E1" w:rsidP="00582535">
      <w:pPr>
        <w:spacing w:line="276" w:lineRule="auto"/>
        <w:rPr>
          <w:rFonts w:ascii="Times New Roman" w:hAnsi="Times New Roman" w:cs="Times New Roman"/>
          <w:bCs/>
          <w:color w:val="7030A0"/>
          <w:sz w:val="16"/>
          <w:szCs w:val="16"/>
        </w:rPr>
      </w:pPr>
      <w:r w:rsidRPr="00EB73E1">
        <w:rPr>
          <w:rFonts w:ascii="Times New Roman" w:hAnsi="Times New Roman" w:cs="Times New Roman"/>
          <w:bCs/>
          <w:color w:val="7030A0"/>
          <w:sz w:val="16"/>
          <w:szCs w:val="16"/>
        </w:rPr>
        <w:t>Au-dessus de la moyenne nationale à 40%</w:t>
      </w:r>
    </w:p>
    <w:p w14:paraId="5E19E1F1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1FDD1C4" w14:textId="173ED03A" w:rsidR="00582535" w:rsidRPr="00D70FAE" w:rsidRDefault="00582535" w:rsidP="00582535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70FAE">
        <w:rPr>
          <w:rFonts w:ascii="Times New Roman" w:hAnsi="Times New Roman" w:cs="Times New Roman"/>
          <w:b/>
          <w:u w:val="single"/>
        </w:rPr>
        <w:t>Nombre de sections sportives scolaires</w:t>
      </w:r>
    </w:p>
    <w:p w14:paraId="2164FF4E" w14:textId="77777777" w:rsidR="00582535" w:rsidRPr="00582535" w:rsidRDefault="00582535" w:rsidP="00582535">
      <w:pPr>
        <w:spacing w:line="276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tbl>
      <w:tblPr>
        <w:tblW w:w="3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676"/>
        <w:gridCol w:w="313"/>
        <w:gridCol w:w="788"/>
        <w:gridCol w:w="313"/>
        <w:gridCol w:w="788"/>
      </w:tblGrid>
      <w:tr w:rsidR="00582535" w:rsidRPr="00582535" w14:paraId="0243D8E9" w14:textId="77777777" w:rsidTr="0059092C">
        <w:trPr>
          <w:trHeight w:val="454"/>
          <w:jc w:val="center"/>
        </w:trPr>
        <w:tc>
          <w:tcPr>
            <w:tcW w:w="1458" w:type="dxa"/>
            <w:gridSpan w:val="2"/>
            <w:shd w:val="clear" w:color="auto" w:fill="auto"/>
            <w:noWrap/>
          </w:tcPr>
          <w:p w14:paraId="6579A7BD" w14:textId="77777777" w:rsid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3AA3288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Collège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0724E97C" w14:textId="77777777" w:rsid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2056B10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7EE0B9B" w14:textId="77777777" w:rsid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38D298FC" w14:textId="58217526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Lycée</w:t>
            </w:r>
          </w:p>
        </w:tc>
      </w:tr>
      <w:tr w:rsidR="00582535" w:rsidRPr="00582535" w14:paraId="0BB2C950" w14:textId="77777777" w:rsidTr="0059092C">
        <w:trPr>
          <w:trHeight w:val="284"/>
          <w:jc w:val="center"/>
        </w:trPr>
        <w:tc>
          <w:tcPr>
            <w:tcW w:w="782" w:type="dxa"/>
            <w:shd w:val="clear" w:color="auto" w:fill="D9D9D9" w:themeFill="background1" w:themeFillShade="D9"/>
            <w:noWrap/>
            <w:vAlign w:val="bottom"/>
            <w:hideMark/>
          </w:tcPr>
          <w:p w14:paraId="7FE5228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6B9F7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14:paraId="7FD18F2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56D3C0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6AA4E4B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0,25%</w:t>
            </w:r>
          </w:p>
          <w:p w14:paraId="52E7D45E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2CAEC5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14:paraId="5DD9CFC6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14:paraId="0804B6AD" w14:textId="77777777" w:rsidR="00582535" w:rsidRPr="00582535" w:rsidRDefault="00582535" w:rsidP="0059092C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E0B2D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A7B9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0,05%</w:t>
            </w:r>
          </w:p>
          <w:p w14:paraId="58A4F9C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C0EDC3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225E00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14:paraId="4E7D1F2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12136C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  <w:hideMark/>
          </w:tcPr>
          <w:p w14:paraId="623FEDD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0,10%</w:t>
            </w:r>
          </w:p>
          <w:p w14:paraId="4994917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39CA6AB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4E1B7B6" w14:textId="77777777" w:rsidR="00582535" w:rsidRPr="00582535" w:rsidRDefault="00582535" w:rsidP="00582535">
      <w:pPr>
        <w:spacing w:line="276" w:lineRule="auto"/>
        <w:rPr>
          <w:rFonts w:ascii="Times New Roman" w:eastAsia="Batang" w:hAnsi="Times New Roman" w:cs="Times New Roman"/>
          <w:sz w:val="16"/>
          <w:szCs w:val="16"/>
        </w:rPr>
      </w:pPr>
    </w:p>
    <w:p w14:paraId="42519D0E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/>
          <w:u w:val="single"/>
        </w:rPr>
      </w:pPr>
    </w:p>
    <w:p w14:paraId="5002F70E" w14:textId="77777777" w:rsidR="00582535" w:rsidRPr="00D70FAE" w:rsidRDefault="00582535" w:rsidP="00582535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D70FAE">
        <w:rPr>
          <w:rFonts w:ascii="Times New Roman" w:hAnsi="Times New Roman" w:cs="Times New Roman"/>
          <w:b/>
          <w:u w:val="single"/>
        </w:rPr>
        <w:t xml:space="preserve"> Répartition des JO par sport, niveau et sexe</w:t>
      </w:r>
    </w:p>
    <w:p w14:paraId="731C700F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3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935"/>
        <w:gridCol w:w="1047"/>
        <w:gridCol w:w="935"/>
        <w:gridCol w:w="797"/>
        <w:gridCol w:w="1074"/>
      </w:tblGrid>
      <w:tr w:rsidR="00582535" w:rsidRPr="00582535" w14:paraId="0FBDB42C" w14:textId="77777777" w:rsidTr="00FF3005">
        <w:trPr>
          <w:cantSplit/>
          <w:trHeight w:val="340"/>
          <w:jc w:val="center"/>
        </w:trPr>
        <w:tc>
          <w:tcPr>
            <w:tcW w:w="817" w:type="pct"/>
            <w:vAlign w:val="center"/>
          </w:tcPr>
          <w:p w14:paraId="2503F20D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369A747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Filles</w:t>
            </w:r>
          </w:p>
          <w:p w14:paraId="27431E5E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54F0D23D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  <w:p w14:paraId="35BE630D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14:paraId="63EAAAFC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  <w:p w14:paraId="3CAE6767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14:paraId="09C1BCCD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  <w:p w14:paraId="6874CAE7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6398F63A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  <w:p w14:paraId="7E2B0800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DEEEA5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705</w:t>
            </w:r>
          </w:p>
          <w:p w14:paraId="2A761984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2535" w:rsidRPr="00582535" w14:paraId="6285DB7D" w14:textId="77777777" w:rsidTr="00FF3005">
        <w:trPr>
          <w:cantSplit/>
          <w:trHeight w:val="340"/>
          <w:jc w:val="center"/>
        </w:trPr>
        <w:tc>
          <w:tcPr>
            <w:tcW w:w="817" w:type="pct"/>
            <w:vAlign w:val="center"/>
          </w:tcPr>
          <w:p w14:paraId="7BB5BFF1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06917717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District</w:t>
            </w: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15926E9F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Département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2DAA8542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Académie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01C6F100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National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48182D12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2535" w:rsidRPr="00582535" w14:paraId="51BAE919" w14:textId="77777777" w:rsidTr="00FF3005">
        <w:trPr>
          <w:cantSplit/>
          <w:trHeight w:val="340"/>
          <w:jc w:val="center"/>
        </w:trPr>
        <w:tc>
          <w:tcPr>
            <w:tcW w:w="817" w:type="pct"/>
            <w:vAlign w:val="center"/>
          </w:tcPr>
          <w:p w14:paraId="444233FC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AD121C4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Garçons</w:t>
            </w:r>
          </w:p>
          <w:p w14:paraId="0409202B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6D23BB6E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  <w:p w14:paraId="0EDA5271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689966AE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  <w:p w14:paraId="600512CD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3DAF2A66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  <w:p w14:paraId="03FA626D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379E9B22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  <w:p w14:paraId="5AB22F48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CCC563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852</w:t>
            </w:r>
          </w:p>
          <w:p w14:paraId="4ABD0D7A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82535" w:rsidRPr="00582535" w14:paraId="76304A18" w14:textId="77777777" w:rsidTr="00FF3005">
        <w:trPr>
          <w:cantSplit/>
          <w:trHeight w:val="134"/>
          <w:jc w:val="center"/>
        </w:trPr>
        <w:tc>
          <w:tcPr>
            <w:tcW w:w="817" w:type="pct"/>
            <w:vAlign w:val="center"/>
          </w:tcPr>
          <w:p w14:paraId="0A8D38FB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66CFA0F1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465E1A63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232723D4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2F964A04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258AA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82535" w:rsidRPr="00582535" w14:paraId="0649778B" w14:textId="77777777" w:rsidTr="00FF3005">
        <w:trPr>
          <w:cantSplit/>
          <w:trHeight w:val="340"/>
          <w:jc w:val="center"/>
        </w:trPr>
        <w:tc>
          <w:tcPr>
            <w:tcW w:w="817" w:type="pct"/>
            <w:vAlign w:val="center"/>
          </w:tcPr>
          <w:p w14:paraId="1545E92A" w14:textId="77777777" w:rsid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59780D7" w14:textId="6E04CE6D" w:rsidR="00D70FAE" w:rsidRPr="00D70FAE" w:rsidRDefault="00D70FAE" w:rsidP="00FF30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0FA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10369758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958B947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</w:t>
            </w:r>
          </w:p>
          <w:p w14:paraId="7BC89602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</w:tcPr>
          <w:p w14:paraId="592FB3ED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</w:t>
            </w:r>
          </w:p>
          <w:p w14:paraId="161665D7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7" w:type="pct"/>
            <w:shd w:val="clear" w:color="auto" w:fill="auto"/>
            <w:noWrap/>
            <w:vAlign w:val="center"/>
          </w:tcPr>
          <w:p w14:paraId="744D9B4E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  <w:p w14:paraId="604BF3FF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center"/>
          </w:tcPr>
          <w:p w14:paraId="5CDC76CB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  <w:p w14:paraId="10C63EF0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6933F6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1 557</w:t>
            </w:r>
          </w:p>
          <w:p w14:paraId="7EFB35BC" w14:textId="77777777" w:rsidR="00582535" w:rsidRPr="00582535" w:rsidRDefault="00582535" w:rsidP="00FF30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14:paraId="549CA9F9" w14:textId="77777777" w:rsidR="00EB73E1" w:rsidRPr="00D70FAE" w:rsidRDefault="00EB73E1" w:rsidP="00582535">
      <w:pPr>
        <w:spacing w:line="276" w:lineRule="auto"/>
        <w:rPr>
          <w:rFonts w:ascii="Times New Roman" w:hAnsi="Times New Roman" w:cs="Times New Roman"/>
          <w:u w:val="single"/>
        </w:rPr>
      </w:pPr>
    </w:p>
    <w:p w14:paraId="66B15397" w14:textId="77777777" w:rsidR="00582535" w:rsidRPr="00D70FAE" w:rsidRDefault="00582535" w:rsidP="00582535">
      <w:pPr>
        <w:spacing w:line="276" w:lineRule="auto"/>
        <w:rPr>
          <w:rFonts w:ascii="Times New Roman" w:hAnsi="Times New Roman" w:cs="Times New Roman"/>
          <w:u w:val="single"/>
        </w:rPr>
      </w:pPr>
      <w:r w:rsidRPr="00D70FAE">
        <w:rPr>
          <w:rFonts w:ascii="Times New Roman" w:hAnsi="Times New Roman" w:cs="Times New Roman"/>
          <w:b/>
          <w:u w:val="single"/>
        </w:rPr>
        <w:lastRenderedPageBreak/>
        <w:t xml:space="preserve"> Taux des JO / nombre de pratiquants</w:t>
      </w:r>
    </w:p>
    <w:p w14:paraId="38D23FD9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1060"/>
        <w:gridCol w:w="1980"/>
        <w:gridCol w:w="840"/>
      </w:tblGrid>
      <w:tr w:rsidR="00582535" w:rsidRPr="00582535" w14:paraId="075D3D65" w14:textId="77777777" w:rsidTr="0059092C">
        <w:trPr>
          <w:trHeight w:val="284"/>
          <w:jc w:val="center"/>
        </w:trPr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4E83155" w14:textId="77777777" w:rsidR="00582535" w:rsidRPr="00582535" w:rsidRDefault="00582535" w:rsidP="005909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AB9915A" w14:textId="77777777" w:rsidR="00582535" w:rsidRPr="00582535" w:rsidRDefault="00582535" w:rsidP="005909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21° sur 80</w:t>
            </w:r>
          </w:p>
          <w:p w14:paraId="0C09ECC2" w14:textId="77777777" w:rsidR="00582535" w:rsidRPr="00582535" w:rsidRDefault="00582535" w:rsidP="005909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CC97C1" w14:textId="77777777" w:rsidR="00582535" w:rsidRPr="00582535" w:rsidRDefault="00582535" w:rsidP="005909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1 334 JO</w:t>
            </w:r>
          </w:p>
          <w:p w14:paraId="0AE6B9AF" w14:textId="77777777" w:rsidR="00582535" w:rsidRPr="00582535" w:rsidRDefault="00582535" w:rsidP="005909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6E17B6" w14:textId="77777777" w:rsidR="00582535" w:rsidRPr="00582535" w:rsidRDefault="00582535" w:rsidP="005909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6 732 pratiquants</w:t>
            </w:r>
          </w:p>
          <w:p w14:paraId="2A90703E" w14:textId="77777777" w:rsidR="00582535" w:rsidRPr="00582535" w:rsidRDefault="00582535" w:rsidP="005909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noWrap/>
            <w:vAlign w:val="bottom"/>
            <w:hideMark/>
          </w:tcPr>
          <w:p w14:paraId="022ECD2C" w14:textId="77777777" w:rsidR="00582535" w:rsidRPr="00582535" w:rsidRDefault="00582535" w:rsidP="005909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19,82%</w:t>
            </w:r>
          </w:p>
          <w:p w14:paraId="5881D1DF" w14:textId="77777777" w:rsidR="00582535" w:rsidRPr="00582535" w:rsidRDefault="00582535" w:rsidP="0059092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1F4D01F" w14:textId="77777777" w:rsidR="00582535" w:rsidRDefault="00582535" w:rsidP="00582535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3942CE7F" w14:textId="66FD6411" w:rsidR="00582535" w:rsidRPr="00D70FAE" w:rsidRDefault="00582535" w:rsidP="00582535">
      <w:pPr>
        <w:spacing w:line="276" w:lineRule="auto"/>
        <w:rPr>
          <w:rFonts w:ascii="Times New Roman" w:hAnsi="Times New Roman" w:cs="Times New Roman"/>
          <w:u w:val="single"/>
        </w:rPr>
      </w:pPr>
      <w:r w:rsidRPr="00D70FAE">
        <w:rPr>
          <w:rFonts w:ascii="Times New Roman" w:hAnsi="Times New Roman" w:cs="Times New Roman"/>
          <w:b/>
          <w:u w:val="single"/>
        </w:rPr>
        <w:t>Nombre de certifications en 2017 - 2018</w:t>
      </w:r>
    </w:p>
    <w:p w14:paraId="52F8C084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7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1319"/>
        <w:gridCol w:w="1014"/>
        <w:gridCol w:w="896"/>
        <w:gridCol w:w="1320"/>
        <w:gridCol w:w="1280"/>
        <w:gridCol w:w="992"/>
      </w:tblGrid>
      <w:tr w:rsidR="00582535" w:rsidRPr="00582535" w14:paraId="0CF9BDC2" w14:textId="77777777" w:rsidTr="0059092C">
        <w:trPr>
          <w:trHeight w:val="283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2BFE74C0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District</w:t>
            </w: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5BD1B9B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Département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17CDDA9A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Académie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4F47FFD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National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82FAAC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2017-2018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7B7B14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sz w:val="16"/>
                <w:szCs w:val="16"/>
              </w:rPr>
              <w:t>2016-2017</w:t>
            </w: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6C25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2535" w:rsidRPr="00582535" w14:paraId="265C1D7D" w14:textId="77777777" w:rsidTr="0059092C">
        <w:trPr>
          <w:trHeight w:val="283"/>
          <w:jc w:val="center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63F167A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F2384D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  <w:p w14:paraId="50ACAF0F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shd w:val="clear" w:color="auto" w:fill="auto"/>
            <w:noWrap/>
            <w:vAlign w:val="bottom"/>
            <w:hideMark/>
          </w:tcPr>
          <w:p w14:paraId="0BC4A2B3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</w:t>
            </w:r>
          </w:p>
          <w:p w14:paraId="11A2751D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14:paraId="207382F9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  <w:p w14:paraId="0A744F1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14:paraId="2B0B0DE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  <w:p w14:paraId="6220597C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E15E7B4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</w:t>
            </w:r>
          </w:p>
          <w:p w14:paraId="7966AF51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360A8D7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</w:t>
            </w:r>
          </w:p>
          <w:p w14:paraId="5E3A280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14:paraId="781E9258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5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  <w:p w14:paraId="47E13932" w14:textId="77777777" w:rsidR="00582535" w:rsidRPr="00582535" w:rsidRDefault="00582535" w:rsidP="0059092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36E41496" w14:textId="77777777" w:rsidR="00582535" w:rsidRPr="00582535" w:rsidRDefault="00582535" w:rsidP="00582535">
      <w:pPr>
        <w:spacing w:line="276" w:lineRule="auto"/>
        <w:rPr>
          <w:rFonts w:ascii="Times New Roman" w:hAnsi="Times New Roman" w:cs="Times New Roman"/>
          <w:b/>
        </w:rPr>
      </w:pPr>
    </w:p>
    <w:p w14:paraId="5158AE33" w14:textId="77777777" w:rsidR="00BF1CFD" w:rsidRPr="00582535" w:rsidRDefault="00BF1CFD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3C2D720" w14:textId="77777777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</w:p>
    <w:p w14:paraId="34C3A258" w14:textId="77777777" w:rsidR="00B66721" w:rsidRPr="00582535" w:rsidRDefault="00B66721" w:rsidP="00B66721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left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Championnat de France : bilan et perspectives</w:t>
      </w:r>
    </w:p>
    <w:p w14:paraId="5037DAE4" w14:textId="77777777" w:rsidR="00B66721" w:rsidRPr="00582535" w:rsidRDefault="00B66721" w:rsidP="00B66721">
      <w:pPr>
        <w:rPr>
          <w:rFonts w:ascii="Times New Roman" w:hAnsi="Times New Roman" w:cs="Times New Roman"/>
          <w:b/>
          <w:sz w:val="20"/>
          <w:szCs w:val="20"/>
        </w:rPr>
      </w:pPr>
    </w:p>
    <w:p w14:paraId="09D53D44" w14:textId="099A2222" w:rsidR="00B66721" w:rsidRPr="00582535" w:rsidRDefault="00B66721" w:rsidP="00B66721">
      <w:pPr>
        <w:rPr>
          <w:rFonts w:ascii="Times New Roman" w:hAnsi="Times New Roman" w:cs="Times New Roman"/>
          <w:b/>
          <w:sz w:val="20"/>
          <w:szCs w:val="20"/>
        </w:rPr>
      </w:pPr>
      <w:r w:rsidRPr="00582535">
        <w:rPr>
          <w:rFonts w:ascii="Times New Roman" w:hAnsi="Times New Roman" w:cs="Times New Roman"/>
          <w:b/>
          <w:sz w:val="20"/>
          <w:szCs w:val="20"/>
        </w:rPr>
        <w:t>Bilan du</w:t>
      </w:r>
      <w:r w:rsidR="00EB73E1">
        <w:rPr>
          <w:rFonts w:ascii="Times New Roman" w:hAnsi="Times New Roman" w:cs="Times New Roman"/>
          <w:b/>
          <w:sz w:val="20"/>
          <w:szCs w:val="20"/>
        </w:rPr>
        <w:t xml:space="preserve"> CF 2019 à ARMENTIERES (LILLE)</w:t>
      </w:r>
    </w:p>
    <w:p w14:paraId="549C0469" w14:textId="77777777" w:rsidR="00B66721" w:rsidRPr="00582535" w:rsidRDefault="00B66721" w:rsidP="00B66721">
      <w:pPr>
        <w:rPr>
          <w:rFonts w:ascii="Times New Roman" w:hAnsi="Times New Roman" w:cs="Times New Roman"/>
          <w:b/>
          <w:sz w:val="20"/>
          <w:szCs w:val="20"/>
        </w:rPr>
      </w:pPr>
    </w:p>
    <w:p w14:paraId="00621E85" w14:textId="566F82E6" w:rsidR="00B66721" w:rsidRPr="00582535" w:rsidRDefault="004A4F54" w:rsidP="00B66721">
      <w:pPr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Le directeur natio</w:t>
      </w:r>
      <w:r w:rsidR="00EB73E1">
        <w:rPr>
          <w:rFonts w:ascii="Times New Roman" w:hAnsi="Times New Roman" w:cs="Times New Roman"/>
          <w:sz w:val="20"/>
          <w:szCs w:val="20"/>
        </w:rPr>
        <w:t xml:space="preserve">nal remercie vivement M BOULANGER et son équipe pour la qualité de l’organisation et de l’accueil fait aux délégations. </w:t>
      </w:r>
      <w:r w:rsidR="00B66721" w:rsidRPr="00582535">
        <w:rPr>
          <w:rFonts w:ascii="Times New Roman" w:hAnsi="Times New Roman" w:cs="Times New Roman"/>
          <w:sz w:val="20"/>
          <w:szCs w:val="20"/>
        </w:rPr>
        <w:t>La CMN souligne l’excellente</w:t>
      </w:r>
      <w:r w:rsidR="00EB73E1">
        <w:rPr>
          <w:rFonts w:ascii="Times New Roman" w:hAnsi="Times New Roman" w:cs="Times New Roman"/>
          <w:sz w:val="20"/>
          <w:szCs w:val="20"/>
        </w:rPr>
        <w:t xml:space="preserve"> tenue du championnat de France.</w:t>
      </w:r>
    </w:p>
    <w:p w14:paraId="3289E982" w14:textId="77777777" w:rsidR="00303EAF" w:rsidRPr="00582535" w:rsidRDefault="00303EAF" w:rsidP="00B66721">
      <w:pPr>
        <w:rPr>
          <w:rFonts w:ascii="Times New Roman" w:hAnsi="Times New Roman" w:cs="Times New Roman"/>
          <w:sz w:val="20"/>
          <w:szCs w:val="20"/>
        </w:rPr>
      </w:pPr>
    </w:p>
    <w:p w14:paraId="5A3143B5" w14:textId="19D5E242" w:rsidR="00B66721" w:rsidRPr="00582535" w:rsidRDefault="00B66721" w:rsidP="00B66721">
      <w:pPr>
        <w:widowControl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Le test du logiciel « compétition » en amont est une très bonne chose : attention si changemen</w:t>
      </w:r>
      <w:r w:rsidR="00D70FAE">
        <w:rPr>
          <w:rFonts w:ascii="Times New Roman" w:hAnsi="Times New Roman" w:cs="Times New Roman"/>
          <w:sz w:val="20"/>
          <w:szCs w:val="20"/>
        </w:rPr>
        <w:t>t dans la fiche sport : solliciter</w:t>
      </w:r>
      <w:r w:rsidRPr="00582535">
        <w:rPr>
          <w:rFonts w:ascii="Times New Roman" w:hAnsi="Times New Roman" w:cs="Times New Roman"/>
          <w:sz w:val="20"/>
          <w:szCs w:val="20"/>
        </w:rPr>
        <w:t xml:space="preserve"> B QUINCY.</w:t>
      </w:r>
    </w:p>
    <w:p w14:paraId="12E0AA1D" w14:textId="77777777" w:rsidR="00B66721" w:rsidRPr="00582535" w:rsidRDefault="00B66721" w:rsidP="00B66721">
      <w:pPr>
        <w:widowControl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Vigilance sur le changement de nom sur la base JO (voir B QUINCY)</w:t>
      </w:r>
    </w:p>
    <w:p w14:paraId="4FEAD727" w14:textId="02D7CF19" w:rsidR="00B66721" w:rsidRDefault="00B66721" w:rsidP="00B66721">
      <w:pPr>
        <w:widowControl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 xml:space="preserve">Tirage au sort conservé pour répartition </w:t>
      </w:r>
      <w:r w:rsidR="00FF3005">
        <w:rPr>
          <w:rFonts w:ascii="Times New Roman" w:hAnsi="Times New Roman" w:cs="Times New Roman"/>
          <w:sz w:val="20"/>
          <w:szCs w:val="20"/>
        </w:rPr>
        <w:t>entre</w:t>
      </w:r>
      <w:r w:rsidRPr="00582535">
        <w:rPr>
          <w:rFonts w:ascii="Times New Roman" w:hAnsi="Times New Roman" w:cs="Times New Roman"/>
          <w:sz w:val="20"/>
          <w:szCs w:val="20"/>
        </w:rPr>
        <w:t xml:space="preserve"> ring et</w:t>
      </w:r>
      <w:r w:rsidR="00FF3005">
        <w:rPr>
          <w:rFonts w:ascii="Times New Roman" w:hAnsi="Times New Roman" w:cs="Times New Roman"/>
          <w:sz w:val="20"/>
          <w:szCs w:val="20"/>
        </w:rPr>
        <w:t>/ou</w:t>
      </w:r>
      <w:r w:rsidRPr="00582535">
        <w:rPr>
          <w:rFonts w:ascii="Times New Roman" w:hAnsi="Times New Roman" w:cs="Times New Roman"/>
          <w:sz w:val="20"/>
          <w:szCs w:val="20"/>
        </w:rPr>
        <w:t xml:space="preserve"> tapis </w:t>
      </w:r>
    </w:p>
    <w:p w14:paraId="1BAA931B" w14:textId="16A85409" w:rsidR="00D70FAE" w:rsidRDefault="00D70FAE" w:rsidP="00B66721">
      <w:pPr>
        <w:widowControl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Afficher les poules afin de percevoir les erreurs éventuelles : boxeurs, poids, </w:t>
      </w:r>
      <w:r w:rsidR="00FF3005">
        <w:rPr>
          <w:rFonts w:ascii="Times New Roman" w:hAnsi="Times New Roman" w:cs="Times New Roman"/>
          <w:sz w:val="20"/>
          <w:szCs w:val="20"/>
        </w:rPr>
        <w:t>sexe, 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08FDA084" w14:textId="359E670B" w:rsidR="0059092C" w:rsidRPr="00582535" w:rsidRDefault="0059092C" w:rsidP="00F3082F">
      <w:pPr>
        <w:widowControl/>
        <w:ind w:left="720"/>
        <w:rPr>
          <w:rFonts w:ascii="Times New Roman" w:hAnsi="Times New Roman" w:cs="Times New Roman"/>
          <w:sz w:val="20"/>
          <w:szCs w:val="20"/>
        </w:rPr>
      </w:pPr>
    </w:p>
    <w:p w14:paraId="1AB67571" w14:textId="77777777" w:rsidR="00D70FAE" w:rsidRDefault="00D70FAE" w:rsidP="00E91618">
      <w:pPr>
        <w:widowControl/>
        <w:rPr>
          <w:rFonts w:ascii="Times New Roman" w:hAnsi="Times New Roman" w:cs="Times New Roman"/>
          <w:sz w:val="20"/>
          <w:szCs w:val="20"/>
        </w:rPr>
      </w:pPr>
    </w:p>
    <w:p w14:paraId="2BEC3920" w14:textId="0B869B9F" w:rsidR="00E91618" w:rsidRPr="00582535" w:rsidRDefault="00D70FAE" w:rsidP="00E91618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Tous le</w:t>
      </w:r>
      <w:r w:rsidR="00E91618" w:rsidRPr="00582535">
        <w:rPr>
          <w:rFonts w:ascii="Times New Roman" w:hAnsi="Times New Roman" w:cs="Times New Roman"/>
          <w:sz w:val="20"/>
          <w:szCs w:val="20"/>
        </w:rPr>
        <w:t xml:space="preserve">s éléments ciblés l’année passée ont été pris </w:t>
      </w:r>
      <w:r w:rsidR="00EB73E1">
        <w:rPr>
          <w:rFonts w:ascii="Times New Roman" w:hAnsi="Times New Roman" w:cs="Times New Roman"/>
          <w:sz w:val="20"/>
          <w:szCs w:val="20"/>
        </w:rPr>
        <w:t>en considération pour un CF 2019</w:t>
      </w:r>
      <w:r w:rsidR="00E91618" w:rsidRPr="00582535">
        <w:rPr>
          <w:rFonts w:ascii="Times New Roman" w:hAnsi="Times New Roman" w:cs="Times New Roman"/>
          <w:sz w:val="20"/>
          <w:szCs w:val="20"/>
        </w:rPr>
        <w:t xml:space="preserve"> plus fluide avec une maitrise du logiciel « compétition »</w:t>
      </w:r>
    </w:p>
    <w:p w14:paraId="4013FAE4" w14:textId="77777777" w:rsidR="00B66721" w:rsidRPr="00582535" w:rsidRDefault="00B66721" w:rsidP="00B66721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598CD278" w14:textId="459E935A" w:rsidR="00B66721" w:rsidRPr="00582535" w:rsidRDefault="00E91618" w:rsidP="00B66721">
      <w:pPr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L</w:t>
      </w:r>
      <w:r w:rsidR="00EB73E1">
        <w:rPr>
          <w:rFonts w:ascii="Times New Roman" w:hAnsi="Times New Roman" w:cs="Times New Roman"/>
          <w:sz w:val="20"/>
          <w:szCs w:val="20"/>
        </w:rPr>
        <w:t>e prochain CF 2020</w:t>
      </w:r>
      <w:r w:rsidRPr="00582535">
        <w:rPr>
          <w:rFonts w:ascii="Times New Roman" w:hAnsi="Times New Roman" w:cs="Times New Roman"/>
          <w:sz w:val="20"/>
          <w:szCs w:val="20"/>
        </w:rPr>
        <w:t xml:space="preserve"> se déroulera à </w:t>
      </w:r>
      <w:r w:rsidR="00EB73E1">
        <w:rPr>
          <w:rFonts w:ascii="Times New Roman" w:hAnsi="Times New Roman" w:cs="Times New Roman"/>
          <w:sz w:val="20"/>
          <w:szCs w:val="20"/>
        </w:rPr>
        <w:t>B</w:t>
      </w:r>
      <w:r w:rsidR="00FF3005">
        <w:rPr>
          <w:rFonts w:ascii="Times New Roman" w:hAnsi="Times New Roman" w:cs="Times New Roman"/>
          <w:sz w:val="20"/>
          <w:szCs w:val="20"/>
        </w:rPr>
        <w:t>UGEAT</w:t>
      </w:r>
      <w:r w:rsidR="00EB73E1">
        <w:rPr>
          <w:rFonts w:ascii="Times New Roman" w:hAnsi="Times New Roman" w:cs="Times New Roman"/>
          <w:sz w:val="20"/>
          <w:szCs w:val="20"/>
        </w:rPr>
        <w:t xml:space="preserve"> (CORREZE), dans l’académie de Limoges</w:t>
      </w:r>
      <w:r w:rsidRPr="00582535">
        <w:rPr>
          <w:rFonts w:ascii="Times New Roman" w:hAnsi="Times New Roman" w:cs="Times New Roman"/>
          <w:sz w:val="20"/>
          <w:szCs w:val="20"/>
        </w:rPr>
        <w:t xml:space="preserve"> sous la respo</w:t>
      </w:r>
      <w:r w:rsidR="00EB73E1">
        <w:rPr>
          <w:rFonts w:ascii="Times New Roman" w:hAnsi="Times New Roman" w:cs="Times New Roman"/>
          <w:sz w:val="20"/>
          <w:szCs w:val="20"/>
        </w:rPr>
        <w:t>nsabilité de M Philippe GAUTH</w:t>
      </w:r>
      <w:r w:rsidR="00FF3005">
        <w:rPr>
          <w:rFonts w:ascii="Times New Roman" w:hAnsi="Times New Roman" w:cs="Times New Roman"/>
          <w:sz w:val="20"/>
          <w:szCs w:val="20"/>
        </w:rPr>
        <w:t>IER, directeur départemental UNS</w:t>
      </w:r>
      <w:r w:rsidR="00EB73E1">
        <w:rPr>
          <w:rFonts w:ascii="Times New Roman" w:hAnsi="Times New Roman" w:cs="Times New Roman"/>
          <w:sz w:val="20"/>
          <w:szCs w:val="20"/>
        </w:rPr>
        <w:t xml:space="preserve">S. </w:t>
      </w:r>
    </w:p>
    <w:p w14:paraId="0A73370A" w14:textId="77777777" w:rsidR="00B66721" w:rsidRPr="00582535" w:rsidRDefault="00B66721" w:rsidP="00B66721">
      <w:pPr>
        <w:rPr>
          <w:rFonts w:ascii="Times New Roman" w:hAnsi="Times New Roman" w:cs="Times New Roman"/>
          <w:bCs/>
          <w:sz w:val="20"/>
          <w:szCs w:val="20"/>
        </w:rPr>
      </w:pPr>
    </w:p>
    <w:p w14:paraId="01132E43" w14:textId="77777777" w:rsidR="00B66721" w:rsidRPr="00582535" w:rsidRDefault="00B66721" w:rsidP="00B66721">
      <w:pPr>
        <w:widowControl/>
        <w:numPr>
          <w:ilvl w:val="0"/>
          <w:numId w:val="15"/>
        </w:numPr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Procédure d’évaluation des JO – évolutions et perspectives</w:t>
      </w:r>
    </w:p>
    <w:p w14:paraId="57E27995" w14:textId="77777777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265F40A5" w14:textId="4A248F00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>Le</w:t>
      </w:r>
      <w:r w:rsidR="00EB73E1">
        <w:rPr>
          <w:rFonts w:ascii="Times New Roman" w:eastAsia="Calibri" w:hAnsi="Times New Roman" w:cs="Times New Roman"/>
          <w:sz w:val="20"/>
          <w:szCs w:val="20"/>
          <w:lang w:eastAsia="en-US"/>
        </w:rPr>
        <w:t>s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livret</w:t>
      </w:r>
      <w:r w:rsidR="00EB73E1">
        <w:rPr>
          <w:rFonts w:ascii="Times New Roman" w:eastAsia="Calibri" w:hAnsi="Times New Roman" w:cs="Times New Roman"/>
          <w:sz w:val="20"/>
          <w:szCs w:val="20"/>
          <w:lang w:eastAsia="en-US"/>
        </w:rPr>
        <w:t>s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 Je suis Jeune Arbitre</w:t>
      </w:r>
      <w:r w:rsidR="00EB73E1">
        <w:rPr>
          <w:rFonts w:ascii="Times New Roman" w:eastAsia="Calibri" w:hAnsi="Times New Roman" w:cs="Times New Roman"/>
          <w:sz w:val="20"/>
          <w:szCs w:val="20"/>
          <w:lang w:eastAsia="en-US"/>
        </w:rPr>
        <w:t> </w:t>
      </w:r>
      <w:r w:rsidR="00FF30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 </w:t>
      </w:r>
      <w:r w:rsidR="00FF3005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="00EB73E1">
        <w:rPr>
          <w:rFonts w:ascii="Times New Roman" w:eastAsia="Calibri" w:hAnsi="Times New Roman" w:cs="Times New Roman"/>
          <w:sz w:val="20"/>
          <w:szCs w:val="20"/>
          <w:lang w:eastAsia="en-US"/>
        </w:rPr>
        <w:t> 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>Jeune Coach en SAVATE BOXE FRANCAISE »</w:t>
      </w:r>
      <w:r w:rsidR="00E91618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ser</w:t>
      </w:r>
      <w:r w:rsidR="00EB73E1">
        <w:rPr>
          <w:rFonts w:ascii="Times New Roman" w:eastAsia="Calibri" w:hAnsi="Times New Roman" w:cs="Times New Roman"/>
          <w:sz w:val="20"/>
          <w:szCs w:val="20"/>
          <w:lang w:eastAsia="en-US"/>
        </w:rPr>
        <w:t>ont</w:t>
      </w:r>
      <w:r w:rsidR="00E91618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complété</w:t>
      </w:r>
      <w:r w:rsidR="00EB73E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s </w:t>
      </w:r>
      <w:r w:rsidR="00FF30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et </w:t>
      </w:r>
      <w:r w:rsidR="00FF3005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>mis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en ligne à la rentrée scol</w:t>
      </w:r>
      <w:r w:rsidR="00E91618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>aire sur OPUSS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</w:p>
    <w:p w14:paraId="2F3FAE05" w14:textId="77777777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DE40402" w14:textId="18963D88" w:rsidR="00B66721" w:rsidRPr="00FF3005" w:rsidRDefault="00B66721" w:rsidP="00FF300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>Conserver la vidéo en situation de CF support avec des commentaires + Rappel du règlement + Réponses aux questionnements des JO</w:t>
      </w:r>
    </w:p>
    <w:p w14:paraId="16C2C75F" w14:textId="7B0C2313" w:rsidR="00EB73E1" w:rsidRPr="00FF3005" w:rsidRDefault="00EB73E1" w:rsidP="00FF300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Lors de la réunion technique </w:t>
      </w:r>
      <w:r w:rsidR="00D70FAE">
        <w:rPr>
          <w:rFonts w:ascii="Times New Roman" w:eastAsia="Calibri" w:hAnsi="Times New Roman" w:cs="Times New Roman"/>
          <w:sz w:val="20"/>
          <w:szCs w:val="20"/>
          <w:lang w:eastAsia="en-US"/>
        </w:rPr>
        <w:t>effectuée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D70F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dans un premier temps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autour </w:t>
      </w:r>
      <w:r w:rsidR="00D70FAE">
        <w:rPr>
          <w:rFonts w:ascii="Times New Roman" w:eastAsia="Calibri" w:hAnsi="Times New Roman" w:cs="Times New Roman"/>
          <w:sz w:val="20"/>
          <w:szCs w:val="20"/>
          <w:lang w:eastAsia="en-US"/>
        </w:rPr>
        <w:t>des rings, se fera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un rappel des attendus avec l’exemple d’assauts.</w:t>
      </w:r>
    </w:p>
    <w:p w14:paraId="0F7AB851" w14:textId="64B7FA76" w:rsidR="00B66721" w:rsidRPr="00582535" w:rsidRDefault="00E91618" w:rsidP="00FF3005">
      <w:pPr>
        <w:widowControl/>
        <w:numPr>
          <w:ilvl w:val="0"/>
          <w:numId w:val="17"/>
        </w:numPr>
        <w:autoSpaceDE/>
        <w:autoSpaceDN/>
        <w:adjustRightInd/>
        <w:rPr>
          <w:rFonts w:ascii="Times New Roman" w:hAnsi="Times New Roman" w:cs="Times New Roman"/>
          <w:iCs/>
          <w:sz w:val="20"/>
          <w:szCs w:val="20"/>
        </w:rPr>
      </w:pPr>
      <w:r w:rsidRPr="00FF3005">
        <w:rPr>
          <w:rFonts w:ascii="Times New Roman" w:hAnsi="Times New Roman" w:cs="Times New Roman"/>
          <w:iCs/>
          <w:sz w:val="20"/>
          <w:szCs w:val="20"/>
        </w:rPr>
        <w:t xml:space="preserve">Il est envisagé un espace dans le gymnase afin de proposer </w:t>
      </w:r>
      <w:r w:rsidR="003E0BEB" w:rsidRPr="00FF3005">
        <w:rPr>
          <w:rFonts w:ascii="Times New Roman" w:hAnsi="Times New Roman" w:cs="Times New Roman"/>
          <w:iCs/>
          <w:sz w:val="20"/>
          <w:szCs w:val="20"/>
        </w:rPr>
        <w:t>aux</w:t>
      </w:r>
      <w:r w:rsidR="00FF3005" w:rsidRPr="00FF300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82535">
        <w:rPr>
          <w:rFonts w:ascii="Times New Roman" w:hAnsi="Times New Roman" w:cs="Times New Roman"/>
          <w:iCs/>
          <w:sz w:val="20"/>
          <w:szCs w:val="20"/>
        </w:rPr>
        <w:t>JO en attente sur leur ring de venir pratiquer de la canne sportive, de la savate forme ou de la savate.</w:t>
      </w:r>
    </w:p>
    <w:p w14:paraId="6AC27382" w14:textId="77777777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b/>
          <w:i/>
          <w:color w:val="7030A0"/>
          <w:sz w:val="20"/>
          <w:szCs w:val="20"/>
          <w:lang w:eastAsia="en-US"/>
        </w:rPr>
      </w:pPr>
    </w:p>
    <w:p w14:paraId="3E342143" w14:textId="6045C860" w:rsidR="00BF1CFD" w:rsidRDefault="00BF1CFD" w:rsidP="00B66721">
      <w:pPr>
        <w:spacing w:line="276" w:lineRule="auto"/>
        <w:rPr>
          <w:rFonts w:ascii="Times New Roman" w:eastAsia="Calibri" w:hAnsi="Times New Roman" w:cs="Times New Roman"/>
          <w:b/>
          <w:i/>
          <w:color w:val="7030A0"/>
          <w:sz w:val="20"/>
          <w:szCs w:val="20"/>
          <w:lang w:eastAsia="en-US"/>
        </w:rPr>
      </w:pPr>
    </w:p>
    <w:p w14:paraId="7024E66F" w14:textId="3DD5D3D7" w:rsidR="00FF3005" w:rsidRDefault="00FF3005" w:rsidP="00B66721">
      <w:pPr>
        <w:spacing w:line="276" w:lineRule="auto"/>
        <w:rPr>
          <w:rFonts w:ascii="Times New Roman" w:eastAsia="Calibri" w:hAnsi="Times New Roman" w:cs="Times New Roman"/>
          <w:b/>
          <w:i/>
          <w:color w:val="7030A0"/>
          <w:sz w:val="20"/>
          <w:szCs w:val="20"/>
          <w:lang w:eastAsia="en-US"/>
        </w:rPr>
      </w:pPr>
    </w:p>
    <w:p w14:paraId="4F2CC0D0" w14:textId="77777777" w:rsidR="00FF3005" w:rsidRPr="00582535" w:rsidRDefault="00FF3005" w:rsidP="00B66721">
      <w:pPr>
        <w:spacing w:line="276" w:lineRule="auto"/>
        <w:rPr>
          <w:rFonts w:ascii="Times New Roman" w:eastAsia="Calibri" w:hAnsi="Times New Roman" w:cs="Times New Roman"/>
          <w:b/>
          <w:i/>
          <w:color w:val="7030A0"/>
          <w:sz w:val="20"/>
          <w:szCs w:val="20"/>
          <w:lang w:eastAsia="en-US"/>
        </w:rPr>
      </w:pPr>
    </w:p>
    <w:p w14:paraId="74C27E85" w14:textId="77777777" w:rsidR="00B66721" w:rsidRPr="00582535" w:rsidRDefault="00B66721" w:rsidP="00B66721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left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lastRenderedPageBreak/>
        <w:t>Mise à jour de la Fiche sport « SAVATE BOXE FRANCAISE»</w:t>
      </w:r>
    </w:p>
    <w:p w14:paraId="647CB497" w14:textId="77777777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</w:p>
    <w:p w14:paraId="530E2DA0" w14:textId="1A0420C2" w:rsidR="00E91618" w:rsidRPr="00582535" w:rsidRDefault="00EB73E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La fiche sport « SAVATE BOXE FRANCAISE » 2019-</w:t>
      </w:r>
      <w:r w:rsidR="00FF3005">
        <w:rPr>
          <w:rFonts w:ascii="Times New Roman" w:eastAsia="Calibri" w:hAnsi="Times New Roman" w:cs="Times New Roman"/>
          <w:sz w:val="20"/>
          <w:szCs w:val="20"/>
          <w:lang w:eastAsia="en-US"/>
        </w:rPr>
        <w:t>2020</w:t>
      </w:r>
      <w:r w:rsidR="00FF3005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possède</w:t>
      </w:r>
      <w:r w:rsidR="00B66721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E91618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les changements suivants : </w:t>
      </w:r>
    </w:p>
    <w:p w14:paraId="29582F80" w14:textId="686855C4" w:rsidR="00E91618" w:rsidRDefault="00FF3005" w:rsidP="00E91618">
      <w:pPr>
        <w:pStyle w:val="Paragraphedeliste"/>
        <w:numPr>
          <w:ilvl w:val="0"/>
          <w:numId w:val="20"/>
        </w:num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14</w:t>
      </w:r>
      <w:r w:rsidR="00E91618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équipes maximum pour les CF ETABLISSEMENT et EXCELLENCE</w:t>
      </w:r>
    </w:p>
    <w:p w14:paraId="0F3E34B1" w14:textId="79286296" w:rsidR="003E0BEB" w:rsidRPr="003E0BEB" w:rsidRDefault="003E0BEB" w:rsidP="00E91618">
      <w:pPr>
        <w:pStyle w:val="Paragraphedeliste"/>
        <w:numPr>
          <w:ilvl w:val="0"/>
          <w:numId w:val="20"/>
        </w:numPr>
        <w:spacing w:line="276" w:lineRule="auto"/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</w:pPr>
      <w:r w:rsidRPr="003E0BEB"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  <w:t>Plus de limite de benjamin en collège</w:t>
      </w:r>
    </w:p>
    <w:p w14:paraId="1D5B1FC9" w14:textId="0B59F3CE" w:rsidR="003E0BEB" w:rsidRPr="003E0BEB" w:rsidRDefault="003E0BEB" w:rsidP="00E91618">
      <w:pPr>
        <w:pStyle w:val="Paragraphedeliste"/>
        <w:numPr>
          <w:ilvl w:val="0"/>
          <w:numId w:val="20"/>
        </w:numPr>
        <w:spacing w:line="276" w:lineRule="auto"/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</w:pPr>
      <w:r w:rsidRPr="003E0BEB"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  <w:t>Plus de limite de minime en équipe lycée ?</w:t>
      </w:r>
    </w:p>
    <w:p w14:paraId="14EAD1D2" w14:textId="3235690E" w:rsidR="003E0BEB" w:rsidRPr="003E0BEB" w:rsidRDefault="003E0BEB" w:rsidP="00E91618">
      <w:pPr>
        <w:pStyle w:val="Paragraphedeliste"/>
        <w:numPr>
          <w:ilvl w:val="0"/>
          <w:numId w:val="20"/>
        </w:numPr>
        <w:spacing w:line="276" w:lineRule="auto"/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</w:pPr>
      <w:r w:rsidRPr="003E0BEB"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  <w:t xml:space="preserve">Certificat médical de surclassement plus obligatoire </w:t>
      </w:r>
    </w:p>
    <w:p w14:paraId="460C1561" w14:textId="51707D49" w:rsidR="003E0BEB" w:rsidRPr="003E0BEB" w:rsidRDefault="003E0BEB" w:rsidP="00E91618">
      <w:pPr>
        <w:pStyle w:val="Paragraphedeliste"/>
        <w:numPr>
          <w:ilvl w:val="0"/>
          <w:numId w:val="20"/>
        </w:numPr>
        <w:spacing w:line="276" w:lineRule="auto"/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</w:pPr>
      <w:r w:rsidRPr="003E0BEB">
        <w:rPr>
          <w:rFonts w:ascii="Times New Roman" w:eastAsia="Calibri" w:hAnsi="Times New Roman" w:cs="Times New Roman"/>
          <w:sz w:val="20"/>
          <w:szCs w:val="20"/>
          <w:highlight w:val="yellow"/>
          <w:lang w:eastAsia="en-US"/>
        </w:rPr>
        <w:t>Certificat médical pour la pratique de la BF plus obligatoire</w:t>
      </w:r>
    </w:p>
    <w:p w14:paraId="3ED7B6E1" w14:textId="77777777" w:rsidR="00950BDA" w:rsidRPr="00582535" w:rsidRDefault="00950BDA" w:rsidP="00950BDA">
      <w:pPr>
        <w:pStyle w:val="Paragraphedeliste"/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C075FDC" w14:textId="2C241B52" w:rsidR="00303EAF" w:rsidRPr="00950BDA" w:rsidRDefault="00950BDA" w:rsidP="00B66721">
      <w:pPr>
        <w:spacing w:line="276" w:lineRule="auto"/>
        <w:rPr>
          <w:rFonts w:ascii="Times New Roman" w:eastAsia="Calibri" w:hAnsi="Times New Roman" w:cs="Times New Roman"/>
          <w:color w:val="7030A0"/>
          <w:sz w:val="20"/>
          <w:szCs w:val="20"/>
          <w:lang w:eastAsia="en-US"/>
        </w:rPr>
      </w:pPr>
      <w:r w:rsidRPr="00950BDA">
        <w:rPr>
          <w:rFonts w:ascii="Times New Roman" w:eastAsia="Calibri" w:hAnsi="Times New Roman" w:cs="Times New Roman"/>
          <w:color w:val="7030A0"/>
          <w:sz w:val="20"/>
          <w:szCs w:val="20"/>
          <w:lang w:eastAsia="en-US"/>
        </w:rPr>
        <w:t>Attention à bien lire cette dernière ainsi que le règlement en « savate boxe Française »</w:t>
      </w:r>
    </w:p>
    <w:p w14:paraId="31F552BD" w14:textId="77777777" w:rsidR="00303EAF" w:rsidRPr="00582535" w:rsidRDefault="00303EAF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28FFA67" w14:textId="77777777" w:rsidR="00B66721" w:rsidRPr="00582535" w:rsidRDefault="00B66721" w:rsidP="00B66721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left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Formation des enseignants « animateurs d’AS »</w:t>
      </w:r>
    </w:p>
    <w:p w14:paraId="288609A7" w14:textId="77777777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C4EED64" w14:textId="28C5B4ED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Par ailleurs, l’accueil d’un championnat de France est toujours l’occasion de lancer une dynamique de formation envers des enseignants intéressés par l’activité. </w:t>
      </w:r>
      <w:r w:rsidRPr="00582535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Des documents seront prochainement disponibles sur OPUSS</w:t>
      </w: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notamment pour celles et ceux qui participeront en tant que jury au championnat de </w:t>
      </w:r>
      <w:r w:rsidR="00950BDA">
        <w:rPr>
          <w:rFonts w:ascii="Times New Roman" w:eastAsia="Calibri" w:hAnsi="Times New Roman" w:cs="Times New Roman"/>
          <w:sz w:val="20"/>
          <w:szCs w:val="20"/>
          <w:lang w:eastAsia="en-US"/>
        </w:rPr>
        <w:t>France : les délégués officiels du département seront formés par la CMN avant le début de la compétition</w:t>
      </w:r>
    </w:p>
    <w:p w14:paraId="2C0CA672" w14:textId="77777777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0940956" w14:textId="77777777" w:rsidR="00303EAF" w:rsidRPr="00582535" w:rsidRDefault="00303EAF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791DCC1" w14:textId="32DE07D0" w:rsidR="00303EAF" w:rsidRPr="00582535" w:rsidRDefault="00303EAF" w:rsidP="00303EAF">
      <w:pPr>
        <w:pStyle w:val="Paragraphedeliste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left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Sport partagé</w:t>
      </w:r>
    </w:p>
    <w:p w14:paraId="7EBDE8F9" w14:textId="77777777" w:rsidR="00303EAF" w:rsidRPr="00CB6B16" w:rsidRDefault="00303EAF" w:rsidP="00303EAF">
      <w:pPr>
        <w:pStyle w:val="Paragraphedeliste"/>
        <w:widowControl/>
        <w:autoSpaceDE/>
        <w:autoSpaceDN/>
        <w:adjustRightInd/>
        <w:spacing w:line="276" w:lineRule="auto"/>
        <w:jc w:val="left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</w:p>
    <w:p w14:paraId="0ADB9389" w14:textId="4CDAF785" w:rsidR="00303EAF" w:rsidRPr="00CB6B16" w:rsidRDefault="00CB6B16" w:rsidP="00CB6B16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CB6B16">
        <w:rPr>
          <w:rFonts w:ascii="Times New Roman" w:hAnsi="Times New Roman" w:cs="Times New Roman"/>
          <w:bCs/>
          <w:sz w:val="20"/>
          <w:szCs w:val="20"/>
        </w:rPr>
        <w:t>Le sport par</w:t>
      </w:r>
      <w:r>
        <w:rPr>
          <w:rFonts w:ascii="Times New Roman" w:hAnsi="Times New Roman" w:cs="Times New Roman"/>
          <w:bCs/>
          <w:sz w:val="20"/>
          <w:szCs w:val="20"/>
        </w:rPr>
        <w:t xml:space="preserve">tagé en boxe française en collège et en lycée possède désormais leur règlement (voir fiche sport). Tous les élèves relevant de la MDPH peuvent prétendre à la composition d’une équipe. Les compensations seront misent en place en fonction de la classification C1, C2, C3, C4 ou C5. </w:t>
      </w:r>
    </w:p>
    <w:p w14:paraId="7F3BF7E7" w14:textId="77777777" w:rsidR="00303EAF" w:rsidRPr="00582535" w:rsidRDefault="00303EAF" w:rsidP="00303EAF">
      <w:pPr>
        <w:widowControl/>
        <w:autoSpaceDE/>
        <w:autoSpaceDN/>
        <w:adjustRightInd/>
        <w:spacing w:line="276" w:lineRule="auto"/>
        <w:jc w:val="left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</w:p>
    <w:p w14:paraId="7D04DDF6" w14:textId="77777777" w:rsidR="00303EAF" w:rsidRPr="00582535" w:rsidRDefault="00303EAF" w:rsidP="00303EAF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left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  <w:r w:rsidRPr="00582535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Thématiques / Innovation </w:t>
      </w:r>
    </w:p>
    <w:p w14:paraId="28916A77" w14:textId="77777777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DAE247B" w14:textId="2042C2F6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>Rien de nouveau sur ce point</w:t>
      </w:r>
      <w:r w:rsidR="00303EAF" w:rsidRPr="00582535">
        <w:rPr>
          <w:rFonts w:ascii="Times New Roman" w:eastAsia="Calibri" w:hAnsi="Times New Roman" w:cs="Times New Roman"/>
          <w:sz w:val="20"/>
          <w:szCs w:val="20"/>
          <w:lang w:eastAsia="en-US"/>
        </w:rPr>
        <w:t> : insister sur la mise en avant de la savate forme et la canne de combat</w:t>
      </w:r>
    </w:p>
    <w:p w14:paraId="260BE087" w14:textId="77777777" w:rsidR="00B66721" w:rsidRPr="00582535" w:rsidRDefault="00B66721" w:rsidP="00B66721">
      <w:pPr>
        <w:spacing w:line="276" w:lineRule="auto"/>
        <w:rPr>
          <w:rFonts w:ascii="Times New Roman" w:eastAsia="Calibri" w:hAnsi="Times New Roman" w:cs="Times New Roman"/>
          <w:i/>
          <w:color w:val="7030A0"/>
          <w:sz w:val="20"/>
          <w:szCs w:val="20"/>
          <w:lang w:eastAsia="en-US"/>
        </w:rPr>
      </w:pPr>
    </w:p>
    <w:p w14:paraId="59F7EF79" w14:textId="77777777" w:rsidR="00B66721" w:rsidRPr="00582535" w:rsidRDefault="00B66721" w:rsidP="00B66721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17AAE8B9" w14:textId="77777777" w:rsidR="00B66721" w:rsidRPr="00582535" w:rsidRDefault="00B66721" w:rsidP="00B66721">
      <w:pPr>
        <w:contextualSpacing/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E. ANDREASSIAN,</w:t>
      </w:r>
    </w:p>
    <w:p w14:paraId="12AECD0A" w14:textId="48C4178C" w:rsidR="00B66721" w:rsidRPr="00582535" w:rsidRDefault="00B66721" w:rsidP="00B66721">
      <w:pPr>
        <w:contextualSpacing/>
        <w:rPr>
          <w:rFonts w:ascii="Times New Roman" w:hAnsi="Times New Roman" w:cs="Times New Roman"/>
          <w:sz w:val="20"/>
          <w:szCs w:val="20"/>
        </w:rPr>
      </w:pPr>
      <w:r w:rsidRPr="00582535">
        <w:rPr>
          <w:rFonts w:ascii="Times New Roman" w:hAnsi="Times New Roman" w:cs="Times New Roman"/>
          <w:sz w:val="20"/>
          <w:szCs w:val="20"/>
        </w:rPr>
        <w:t>Responsable du suivi de la SAVATE.BOXE FRANCAISE pour l’UNSS nationale</w:t>
      </w:r>
    </w:p>
    <w:p w14:paraId="3CE910E4" w14:textId="77777777" w:rsidR="004C3450" w:rsidRPr="00582535" w:rsidRDefault="004C3450" w:rsidP="00B66721">
      <w:pPr>
        <w:rPr>
          <w:rFonts w:ascii="Times New Roman" w:hAnsi="Times New Roman" w:cs="Times New Roman"/>
        </w:rPr>
      </w:pPr>
    </w:p>
    <w:sectPr w:rsidR="004C3450" w:rsidRPr="00582535" w:rsidSect="00FE2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00189" w14:textId="77777777" w:rsidR="004053F3" w:rsidRDefault="004053F3" w:rsidP="005D7426">
      <w:r>
        <w:separator/>
      </w:r>
    </w:p>
  </w:endnote>
  <w:endnote w:type="continuationSeparator" w:id="0">
    <w:p w14:paraId="65C1ED91" w14:textId="77777777" w:rsidR="004053F3" w:rsidRDefault="004053F3" w:rsidP="005D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vers LT 57 Condensed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05ACF" w14:textId="77777777" w:rsidR="0059092C" w:rsidRDefault="005909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791001"/>
      <w:docPartObj>
        <w:docPartGallery w:val="Page Numbers (Bottom of Page)"/>
        <w:docPartUnique/>
      </w:docPartObj>
    </w:sdtPr>
    <w:sdtEndPr/>
    <w:sdtContent>
      <w:p w14:paraId="5C09B4F2" w14:textId="3D08A323" w:rsidR="0059092C" w:rsidRDefault="0059092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26D">
          <w:rPr>
            <w:noProof/>
          </w:rPr>
          <w:t>4</w:t>
        </w:r>
        <w:r>
          <w:fldChar w:fldCharType="end"/>
        </w:r>
      </w:p>
    </w:sdtContent>
  </w:sdt>
  <w:p w14:paraId="23E12E11" w14:textId="77777777" w:rsidR="0059092C" w:rsidRDefault="005909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5FA4" w14:textId="77777777" w:rsidR="0059092C" w:rsidRDefault="005909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4DECB" w14:textId="77777777" w:rsidR="004053F3" w:rsidRDefault="004053F3" w:rsidP="005D7426">
      <w:r>
        <w:separator/>
      </w:r>
    </w:p>
  </w:footnote>
  <w:footnote w:type="continuationSeparator" w:id="0">
    <w:p w14:paraId="39016F1A" w14:textId="77777777" w:rsidR="004053F3" w:rsidRDefault="004053F3" w:rsidP="005D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66DD4" w14:textId="77777777" w:rsidR="0059092C" w:rsidRDefault="005909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4723" w14:textId="6A83869C" w:rsidR="0059092C" w:rsidRDefault="0059092C" w:rsidP="005D742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66E678" wp14:editId="21758BBF">
          <wp:simplePos x="0" y="0"/>
          <wp:positionH relativeFrom="page">
            <wp:posOffset>5312</wp:posOffset>
          </wp:positionH>
          <wp:positionV relativeFrom="page">
            <wp:posOffset>1270</wp:posOffset>
          </wp:positionV>
          <wp:extent cx="7555510" cy="10692000"/>
          <wp:effectExtent l="0" t="0" r="0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Pro 1:xClients:60-166•UNSS, Gabarits Word &amp; Powerpoint:13•montages:word:A4 national:papier lettre_natio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99C4C" w14:textId="77777777" w:rsidR="0059092C" w:rsidRDefault="005909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EA5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46C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D208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16CE3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31ED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EF28B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2A21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63AE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AF46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ACE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CE05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381ED4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405563"/>
    <w:multiLevelType w:val="hybridMultilevel"/>
    <w:tmpl w:val="C422CCB4"/>
    <w:lvl w:ilvl="0" w:tplc="8A52FF3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23E5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DC436F"/>
    <w:multiLevelType w:val="hybridMultilevel"/>
    <w:tmpl w:val="1D686A00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E791CC8"/>
    <w:multiLevelType w:val="hybridMultilevel"/>
    <w:tmpl w:val="093E08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168B0"/>
    <w:multiLevelType w:val="hybridMultilevel"/>
    <w:tmpl w:val="000894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669E2"/>
    <w:multiLevelType w:val="hybridMultilevel"/>
    <w:tmpl w:val="86168F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466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1860DD"/>
    <w:multiLevelType w:val="hybridMultilevel"/>
    <w:tmpl w:val="000894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D6489"/>
    <w:multiLevelType w:val="hybridMultilevel"/>
    <w:tmpl w:val="5A2A56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0"/>
  </w:num>
  <w:num w:numId="15">
    <w:abstractNumId w:val="16"/>
  </w:num>
  <w:num w:numId="16">
    <w:abstractNumId w:val="15"/>
  </w:num>
  <w:num w:numId="17">
    <w:abstractNumId w:val="20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6E"/>
    <w:rsid w:val="00047E75"/>
    <w:rsid w:val="000B022F"/>
    <w:rsid w:val="000D2C15"/>
    <w:rsid w:val="000F01EE"/>
    <w:rsid w:val="000F5846"/>
    <w:rsid w:val="001B4AAF"/>
    <w:rsid w:val="001C3407"/>
    <w:rsid w:val="00222832"/>
    <w:rsid w:val="00262290"/>
    <w:rsid w:val="002B7BF5"/>
    <w:rsid w:val="002C313C"/>
    <w:rsid w:val="002F0348"/>
    <w:rsid w:val="00303EAF"/>
    <w:rsid w:val="003163CF"/>
    <w:rsid w:val="00343FFA"/>
    <w:rsid w:val="00345448"/>
    <w:rsid w:val="003E0BEB"/>
    <w:rsid w:val="004044A7"/>
    <w:rsid w:val="004053F3"/>
    <w:rsid w:val="0040726D"/>
    <w:rsid w:val="004619EA"/>
    <w:rsid w:val="004A4F54"/>
    <w:rsid w:val="004C3450"/>
    <w:rsid w:val="00541586"/>
    <w:rsid w:val="00582535"/>
    <w:rsid w:val="0059092C"/>
    <w:rsid w:val="0059098A"/>
    <w:rsid w:val="00596F73"/>
    <w:rsid w:val="005B595E"/>
    <w:rsid w:val="005D7426"/>
    <w:rsid w:val="007A44E5"/>
    <w:rsid w:val="007C5F68"/>
    <w:rsid w:val="007E276E"/>
    <w:rsid w:val="00830DE9"/>
    <w:rsid w:val="00834D01"/>
    <w:rsid w:val="008556EF"/>
    <w:rsid w:val="008E1A70"/>
    <w:rsid w:val="00950BDA"/>
    <w:rsid w:val="009874CC"/>
    <w:rsid w:val="00A51D1E"/>
    <w:rsid w:val="00A6587A"/>
    <w:rsid w:val="00AB33F2"/>
    <w:rsid w:val="00AD5E96"/>
    <w:rsid w:val="00AF14C1"/>
    <w:rsid w:val="00AF581B"/>
    <w:rsid w:val="00B42972"/>
    <w:rsid w:val="00B66721"/>
    <w:rsid w:val="00B81A8B"/>
    <w:rsid w:val="00BF1CFD"/>
    <w:rsid w:val="00C15CE0"/>
    <w:rsid w:val="00CB6B16"/>
    <w:rsid w:val="00D70FAE"/>
    <w:rsid w:val="00D7312B"/>
    <w:rsid w:val="00E26E37"/>
    <w:rsid w:val="00E31761"/>
    <w:rsid w:val="00E91618"/>
    <w:rsid w:val="00EA687D"/>
    <w:rsid w:val="00EB73E1"/>
    <w:rsid w:val="00F3082F"/>
    <w:rsid w:val="00FB2144"/>
    <w:rsid w:val="00FE2E81"/>
    <w:rsid w:val="00FF0FEB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E034EE"/>
  <w14:defaultImageDpi w14:val="300"/>
  <w15:docId w15:val="{5F6F0FC5-E542-4210-AAA6-50F524D9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42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B42972"/>
    <w:pPr>
      <w:keepNext/>
      <w:keepLines/>
      <w:jc w:val="left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972"/>
    <w:pPr>
      <w:keepNext/>
      <w:keepLines/>
      <w:spacing w:after="880"/>
      <w:jc w:val="left"/>
      <w:outlineLvl w:val="1"/>
    </w:pPr>
    <w:rPr>
      <w:rFonts w:asciiTheme="majorHAnsi" w:eastAsiaTheme="majorEastAsia" w:hAnsiTheme="majorHAnsi" w:cstheme="majorBidi"/>
      <w:bCs/>
      <w:caps/>
      <w:color w:val="000000" w:themeColor="text1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2972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aps/>
      <w:color w:val="000000" w:themeColor="text1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1D1E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158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541586"/>
  </w:style>
  <w:style w:type="character" w:customStyle="1" w:styleId="NotedebasdepageCar">
    <w:name w:val="Note de bas de page Car"/>
    <w:basedOn w:val="Policepardfaut"/>
    <w:link w:val="Notedebasdepage"/>
    <w:uiPriority w:val="99"/>
    <w:rsid w:val="00541586"/>
  </w:style>
  <w:style w:type="character" w:styleId="Numrodepage">
    <w:name w:val="page number"/>
    <w:basedOn w:val="Policepardfaut"/>
    <w:uiPriority w:val="99"/>
    <w:unhideWhenUsed/>
    <w:rsid w:val="00541586"/>
  </w:style>
  <w:style w:type="paragraph" w:styleId="Pieddepage">
    <w:name w:val="footer"/>
    <w:basedOn w:val="Normal"/>
    <w:link w:val="PieddepageCar"/>
    <w:uiPriority w:val="99"/>
    <w:unhideWhenUsed/>
    <w:rsid w:val="005415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1586"/>
  </w:style>
  <w:style w:type="numbering" w:styleId="111111">
    <w:name w:val="Outline List 2"/>
    <w:basedOn w:val="Aucuneliste"/>
    <w:uiPriority w:val="99"/>
    <w:semiHidden/>
    <w:unhideWhenUsed/>
    <w:rsid w:val="00541586"/>
    <w:pPr>
      <w:numPr>
        <w:numId w:val="3"/>
      </w:numPr>
    </w:pPr>
  </w:style>
  <w:style w:type="character" w:styleId="Appelnotedebasdep">
    <w:name w:val="footnote reference"/>
    <w:basedOn w:val="Policepardfaut"/>
    <w:uiPriority w:val="99"/>
    <w:unhideWhenUsed/>
    <w:rsid w:val="0054158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586"/>
    <w:rPr>
      <w:rFonts w:ascii="Lucida Grande" w:hAnsi="Lucida Gran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58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2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E81"/>
  </w:style>
  <w:style w:type="character" w:customStyle="1" w:styleId="Titre1Car">
    <w:name w:val="Titre 1 Car"/>
    <w:basedOn w:val="Policepardfaut"/>
    <w:link w:val="Titre1"/>
    <w:uiPriority w:val="9"/>
    <w:rsid w:val="00B42972"/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B42972"/>
    <w:rPr>
      <w:rFonts w:asciiTheme="majorHAnsi" w:eastAsiaTheme="majorEastAsia" w:hAnsiTheme="majorHAnsi" w:cstheme="majorBidi"/>
      <w:bCs/>
      <w:caps/>
      <w:color w:val="000000" w:themeColor="text1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42972"/>
    <w:rPr>
      <w:rFonts w:asciiTheme="majorHAnsi" w:eastAsiaTheme="majorEastAsia" w:hAnsiTheme="majorHAnsi" w:cstheme="majorBidi"/>
      <w:b/>
      <w:bCs/>
      <w:caps/>
      <w:color w:val="000000" w:themeColor="text1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A51D1E"/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paragraph" w:styleId="Titre">
    <w:name w:val="Title"/>
    <w:basedOn w:val="Normal"/>
    <w:link w:val="TitreCar"/>
    <w:qFormat/>
    <w:rsid w:val="00B66721"/>
    <w:pPr>
      <w:widowControl/>
      <w:autoSpaceDE/>
      <w:autoSpaceDN/>
      <w:adjustRightInd/>
      <w:jc w:val="center"/>
    </w:pPr>
    <w:rPr>
      <w:rFonts w:ascii="Univers LT 57 Condensed" w:eastAsia="Times New Roman" w:hAnsi="Univers LT 57 Condensed" w:cs="Times New Roman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rsid w:val="00B66721"/>
    <w:rPr>
      <w:rFonts w:ascii="Univers LT 57 Condensed" w:eastAsia="Times New Roman" w:hAnsi="Univers LT 57 Condensed" w:cs="Times New Roman"/>
      <w:b/>
      <w:bCs/>
    </w:rPr>
  </w:style>
  <w:style w:type="paragraph" w:styleId="Paragraphedeliste">
    <w:name w:val="List Paragraph"/>
    <w:basedOn w:val="Normal"/>
    <w:uiPriority w:val="34"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ocalhost\\Users\dekeyserphilippe\Desktop\L_UNSS_EN_CHIFFRES_2018\SPORT_2019\PROGRESSION_GROUPES_SPORTS_2018_BI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localhost\\Users\dekeyserphilippe\Desktop\L_UNSS_EN_CHIFFRES_2018\SPORT_2019\PROGRESSION_GROUPES_SPORTS_2018_BI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LIEN!$A$87:$A$95</c:f>
              <c:strCache>
                <c:ptCount val="9"/>
                <c:pt idx="0">
                  <c:v>Aïkido</c:v>
                </c:pt>
                <c:pt idx="1">
                  <c:v>Boxe assaut</c:v>
                </c:pt>
                <c:pt idx="2">
                  <c:v>Boxe française savate</c:v>
                </c:pt>
                <c:pt idx="3">
                  <c:v>Escrime</c:v>
                </c:pt>
                <c:pt idx="4">
                  <c:v>Full contact</c:v>
                </c:pt>
                <c:pt idx="5">
                  <c:v>Judo</c:v>
                </c:pt>
                <c:pt idx="6">
                  <c:v>Karaté</c:v>
                </c:pt>
                <c:pt idx="7">
                  <c:v>Lutte</c:v>
                </c:pt>
                <c:pt idx="8">
                  <c:v>Taekwondo</c:v>
                </c:pt>
              </c:strCache>
            </c:strRef>
          </c:cat>
          <c:val>
            <c:numRef>
              <c:f>LIEN!$B$87:$B$95</c:f>
              <c:numCache>
                <c:formatCode>#,##0</c:formatCode>
                <c:ptCount val="9"/>
                <c:pt idx="0">
                  <c:v>202.44023265999999</c:v>
                </c:pt>
                <c:pt idx="1">
                  <c:v>2626.9597249879998</c:v>
                </c:pt>
                <c:pt idx="2">
                  <c:v>7248.5511541259903</c:v>
                </c:pt>
                <c:pt idx="3">
                  <c:v>1708.8337286299991</c:v>
                </c:pt>
                <c:pt idx="4">
                  <c:v>52.396295512000009</c:v>
                </c:pt>
                <c:pt idx="5">
                  <c:v>5882.674996119993</c:v>
                </c:pt>
                <c:pt idx="6">
                  <c:v>616.84729716399693</c:v>
                </c:pt>
                <c:pt idx="7">
                  <c:v>3498.6435503239982</c:v>
                </c:pt>
                <c:pt idx="8">
                  <c:v>135.75403837200011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49-E24D-85E2-9EC8318F0CBD}"/>
            </c:ext>
          </c:extLst>
        </c:ser>
        <c:ser>
          <c:idx val="1"/>
          <c:order val="1"/>
          <c:spPr>
            <a:solidFill>
              <a:srgbClr val="C0504D"/>
            </a:solidFill>
            <a:ln w="25400">
              <a:noFill/>
            </a:ln>
          </c:spPr>
          <c:invertIfNegative val="0"/>
          <c:cat>
            <c:strRef>
              <c:f>LIEN!$A$87:$A$95</c:f>
              <c:strCache>
                <c:ptCount val="9"/>
                <c:pt idx="0">
                  <c:v>Aïkido</c:v>
                </c:pt>
                <c:pt idx="1">
                  <c:v>Boxe assaut</c:v>
                </c:pt>
                <c:pt idx="2">
                  <c:v>Boxe française savate</c:v>
                </c:pt>
                <c:pt idx="3">
                  <c:v>Escrime</c:v>
                </c:pt>
                <c:pt idx="4">
                  <c:v>Full contact</c:v>
                </c:pt>
                <c:pt idx="5">
                  <c:v>Judo</c:v>
                </c:pt>
                <c:pt idx="6">
                  <c:v>Karaté</c:v>
                </c:pt>
                <c:pt idx="7">
                  <c:v>Lutte</c:v>
                </c:pt>
                <c:pt idx="8">
                  <c:v>Taekwondo</c:v>
                </c:pt>
              </c:strCache>
            </c:strRef>
          </c:cat>
          <c:val>
            <c:numRef>
              <c:f>LIEN!$C$87:$C$95</c:f>
              <c:numCache>
                <c:formatCode>#,##0</c:formatCode>
                <c:ptCount val="9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49-E24D-85E2-9EC8318F0C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1600464"/>
        <c:axId val="1261574896"/>
      </c:barChart>
      <c:catAx>
        <c:axId val="126160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fr-FR"/>
          </a:p>
        </c:txPr>
        <c:crossAx val="1261574896"/>
        <c:crosses val="autoZero"/>
        <c:auto val="1"/>
        <c:lblAlgn val="ctr"/>
        <c:lblOffset val="100"/>
        <c:noMultiLvlLbl val="0"/>
      </c:catAx>
      <c:valAx>
        <c:axId val="126157489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fr-FR"/>
          </a:p>
        </c:txPr>
        <c:crossAx val="12616004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'GROUPE 9'!$B$1</c:f>
              <c:strCache>
                <c:ptCount val="1"/>
                <c:pt idx="0">
                  <c:v>Aïkido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numRef>
              <c:f>'GROUPE 9'!$A$2:$A$21</c:f>
              <c:numCache>
                <c:formatCode>General</c:formatCode>
                <c:ptCount val="2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</c:numCache>
            </c:numRef>
          </c:cat>
          <c:val>
            <c:numRef>
              <c:f>'GROUPE 9'!$B$2:$B$21</c:f>
              <c:numCache>
                <c:formatCode>General</c:formatCode>
                <c:ptCount val="20"/>
                <c:pt idx="7" formatCode="#,##0">
                  <c:v>191.3900260513584</c:v>
                </c:pt>
                <c:pt idx="8" formatCode="#,##0">
                  <c:v>144.94851994851999</c:v>
                </c:pt>
                <c:pt idx="9" formatCode="#,##0">
                  <c:v>127.15267727930539</c:v>
                </c:pt>
                <c:pt idx="10" formatCode="#,##0">
                  <c:v>120.4464</c:v>
                </c:pt>
                <c:pt idx="11" formatCode="#,##0">
                  <c:v>100.2865329512894</c:v>
                </c:pt>
                <c:pt idx="12" formatCode="#,##0">
                  <c:v>222.04</c:v>
                </c:pt>
                <c:pt idx="13" formatCode="#,##0">
                  <c:v>131</c:v>
                </c:pt>
                <c:pt idx="14" formatCode="#,##0">
                  <c:v>30</c:v>
                </c:pt>
                <c:pt idx="15" formatCode="#,##0">
                  <c:v>203.82499999999999</c:v>
                </c:pt>
                <c:pt idx="16" formatCode="#,##0">
                  <c:v>211</c:v>
                </c:pt>
                <c:pt idx="17" formatCode="#,##0">
                  <c:v>247.49350649350649</c:v>
                </c:pt>
                <c:pt idx="18" formatCode="#,##0">
                  <c:v>222.03234024367509</c:v>
                </c:pt>
                <c:pt idx="19" formatCode="#,##0">
                  <c:v>202.44023265999999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D5-954E-8F0C-7D2AFC3D2AB9}"/>
            </c:ext>
          </c:extLst>
        </c:ser>
        <c:ser>
          <c:idx val="1"/>
          <c:order val="1"/>
          <c:tx>
            <c:strRef>
              <c:f>'GROUPE 9'!$C$1</c:f>
              <c:strCache>
                <c:ptCount val="1"/>
                <c:pt idx="0">
                  <c:v>Boxe Assaut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none"/>
          </c:marker>
          <c:cat>
            <c:numRef>
              <c:f>'GROUPE 9'!$A$2:$A$21</c:f>
              <c:numCache>
                <c:formatCode>General</c:formatCode>
                <c:ptCount val="2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</c:numCache>
            </c:numRef>
          </c:cat>
          <c:val>
            <c:numRef>
              <c:f>'GROUPE 9'!$C$2:$C$21</c:f>
              <c:numCache>
                <c:formatCode>#,##0</c:formatCode>
                <c:ptCount val="20"/>
                <c:pt idx="0">
                  <c:v>1289.5619999999999</c:v>
                </c:pt>
                <c:pt idx="1">
                  <c:v>1335.384</c:v>
                </c:pt>
                <c:pt idx="2">
                  <c:v>1970.346</c:v>
                </c:pt>
                <c:pt idx="3">
                  <c:v>2241.3503999999998</c:v>
                </c:pt>
                <c:pt idx="4">
                  <c:v>3828.1008000000002</c:v>
                </c:pt>
                <c:pt idx="5">
                  <c:v>3617.3195999999998</c:v>
                </c:pt>
                <c:pt idx="6">
                  <c:v>3101.4947999999999</c:v>
                </c:pt>
                <c:pt idx="7">
                  <c:v>2713.5113509490138</c:v>
                </c:pt>
                <c:pt idx="8">
                  <c:v>2937.236808236808</c:v>
                </c:pt>
                <c:pt idx="9">
                  <c:v>3168.4135311143282</c:v>
                </c:pt>
                <c:pt idx="10">
                  <c:v>4676.4624000000003</c:v>
                </c:pt>
                <c:pt idx="11">
                  <c:v>4231.1365807067814</c:v>
                </c:pt>
                <c:pt idx="12">
                  <c:v>3762.48</c:v>
                </c:pt>
                <c:pt idx="13">
                  <c:v>4013</c:v>
                </c:pt>
                <c:pt idx="14">
                  <c:v>3186</c:v>
                </c:pt>
                <c:pt idx="15">
                  <c:v>1604.3</c:v>
                </c:pt>
                <c:pt idx="16">
                  <c:v>1700</c:v>
                </c:pt>
                <c:pt idx="17">
                  <c:v>1698.484848484848</c:v>
                </c:pt>
                <c:pt idx="18">
                  <c:v>2419.17654278496</c:v>
                </c:pt>
                <c:pt idx="19">
                  <c:v>2626.9597249879998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D5-954E-8F0C-7D2AFC3D2AB9}"/>
            </c:ext>
          </c:extLst>
        </c:ser>
        <c:ser>
          <c:idx val="2"/>
          <c:order val="2"/>
          <c:tx>
            <c:strRef>
              <c:f>'GROUPE 9'!$D$1</c:f>
              <c:strCache>
                <c:ptCount val="1"/>
                <c:pt idx="0">
                  <c:v>Boxe Française Savate</c:v>
                </c:pt>
              </c:strCache>
            </c:strRef>
          </c:tx>
          <c:spPr>
            <a:ln w="25400">
              <a:solidFill>
                <a:srgbClr val="90713A"/>
              </a:solidFill>
              <a:prstDash val="solid"/>
            </a:ln>
          </c:spPr>
          <c:marker>
            <c:symbol val="none"/>
          </c:marker>
          <c:cat>
            <c:numRef>
              <c:f>'GROUPE 9'!$A$2:$A$21</c:f>
              <c:numCache>
                <c:formatCode>General</c:formatCode>
                <c:ptCount val="2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</c:numCache>
            </c:numRef>
          </c:cat>
          <c:val>
            <c:numRef>
              <c:f>'GROUPE 9'!$D$2:$D$21</c:f>
              <c:numCache>
                <c:formatCode>#,##0</c:formatCode>
                <c:ptCount val="20"/>
                <c:pt idx="0">
                  <c:v>2780.7408</c:v>
                </c:pt>
                <c:pt idx="1">
                  <c:v>2762.4119999999998</c:v>
                </c:pt>
                <c:pt idx="2">
                  <c:v>2817.3984</c:v>
                </c:pt>
                <c:pt idx="3">
                  <c:v>3927.6</c:v>
                </c:pt>
                <c:pt idx="4">
                  <c:v>2965.3380000000002</c:v>
                </c:pt>
                <c:pt idx="5">
                  <c:v>3774.4236000000001</c:v>
                </c:pt>
                <c:pt idx="6">
                  <c:v>5273.4575999999997</c:v>
                </c:pt>
                <c:pt idx="7">
                  <c:v>4111.9501302567924</c:v>
                </c:pt>
                <c:pt idx="8">
                  <c:v>3715.3204633204641</c:v>
                </c:pt>
                <c:pt idx="9">
                  <c:v>3767.1870477568741</c:v>
                </c:pt>
                <c:pt idx="10">
                  <c:v>1540.9284</c:v>
                </c:pt>
                <c:pt idx="11">
                  <c:v>1837.392550143267</c:v>
                </c:pt>
                <c:pt idx="12">
                  <c:v>1732.4</c:v>
                </c:pt>
                <c:pt idx="13">
                  <c:v>1861</c:v>
                </c:pt>
                <c:pt idx="14">
                  <c:v>2809</c:v>
                </c:pt>
                <c:pt idx="15">
                  <c:v>2793.06</c:v>
                </c:pt>
                <c:pt idx="16">
                  <c:v>4265</c:v>
                </c:pt>
                <c:pt idx="17">
                  <c:v>5014.1699134199198</c:v>
                </c:pt>
                <c:pt idx="18">
                  <c:v>6731.7277676353506</c:v>
                </c:pt>
                <c:pt idx="19">
                  <c:v>7248.5511541259903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D5-954E-8F0C-7D2AFC3D2AB9}"/>
            </c:ext>
          </c:extLst>
        </c:ser>
        <c:ser>
          <c:idx val="3"/>
          <c:order val="3"/>
          <c:tx>
            <c:strRef>
              <c:f>'GROUPE 9'!$E$1</c:f>
              <c:strCache>
                <c:ptCount val="1"/>
                <c:pt idx="0">
                  <c:v>Escrime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numRef>
              <c:f>'GROUPE 9'!$A$2:$A$21</c:f>
              <c:numCache>
                <c:formatCode>General</c:formatCode>
                <c:ptCount val="2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</c:numCache>
            </c:numRef>
          </c:cat>
          <c:val>
            <c:numRef>
              <c:f>'GROUPE 9'!$E$2:$E$21</c:f>
              <c:numCache>
                <c:formatCode>#,##0</c:formatCode>
                <c:ptCount val="20"/>
                <c:pt idx="0">
                  <c:v>1416.5544</c:v>
                </c:pt>
                <c:pt idx="1">
                  <c:v>1899.6492000000001</c:v>
                </c:pt>
                <c:pt idx="2">
                  <c:v>1530.4548</c:v>
                </c:pt>
                <c:pt idx="3">
                  <c:v>1500.3432</c:v>
                </c:pt>
                <c:pt idx="4">
                  <c:v>2126.1408000000001</c:v>
                </c:pt>
                <c:pt idx="5">
                  <c:v>1649.5920000000001</c:v>
                </c:pt>
                <c:pt idx="6">
                  <c:v>1497.7248</c:v>
                </c:pt>
                <c:pt idx="7">
                  <c:v>1292.7633048008929</c:v>
                </c:pt>
                <c:pt idx="8">
                  <c:v>1050.5868725868729</c:v>
                </c:pt>
                <c:pt idx="9">
                  <c:v>1253.031837916064</c:v>
                </c:pt>
                <c:pt idx="10">
                  <c:v>1383.8244</c:v>
                </c:pt>
                <c:pt idx="11">
                  <c:v>840.49665711556736</c:v>
                </c:pt>
                <c:pt idx="12">
                  <c:v>1189.5</c:v>
                </c:pt>
                <c:pt idx="13">
                  <c:v>1377</c:v>
                </c:pt>
                <c:pt idx="14">
                  <c:v>1033</c:v>
                </c:pt>
                <c:pt idx="15">
                  <c:v>1023.07</c:v>
                </c:pt>
                <c:pt idx="16">
                  <c:v>1355</c:v>
                </c:pt>
                <c:pt idx="17">
                  <c:v>1483.747835497835</c:v>
                </c:pt>
                <c:pt idx="18">
                  <c:v>1770.1589330372251</c:v>
                </c:pt>
                <c:pt idx="19">
                  <c:v>1708.8337286299991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0D5-954E-8F0C-7D2AFC3D2AB9}"/>
            </c:ext>
          </c:extLst>
        </c:ser>
        <c:ser>
          <c:idx val="4"/>
          <c:order val="4"/>
          <c:tx>
            <c:strRef>
              <c:f>'GROUPE 9'!$F$1</c:f>
              <c:strCache>
                <c:ptCount val="1"/>
                <c:pt idx="0">
                  <c:v>Full Contact</c:v>
                </c:pt>
              </c:strCache>
            </c:strRef>
          </c:tx>
          <c:spPr>
            <a:ln w="25400">
              <a:solidFill>
                <a:srgbClr val="33CCCC"/>
              </a:solidFill>
              <a:prstDash val="solid"/>
            </a:ln>
          </c:spPr>
          <c:marker>
            <c:symbol val="none"/>
          </c:marker>
          <c:cat>
            <c:numRef>
              <c:f>'GROUPE 9'!$A$2:$A$21</c:f>
              <c:numCache>
                <c:formatCode>General</c:formatCode>
                <c:ptCount val="2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</c:numCache>
            </c:numRef>
          </c:cat>
          <c:val>
            <c:numRef>
              <c:f>'GROUPE 9'!$F$2:$F$21</c:f>
              <c:numCache>
                <c:formatCode>General</c:formatCode>
                <c:ptCount val="20"/>
                <c:pt idx="10" formatCode="#,##0">
                  <c:v>267.07679999999891</c:v>
                </c:pt>
                <c:pt idx="11" formatCode="#,##0">
                  <c:v>142.07258834766</c:v>
                </c:pt>
                <c:pt idx="12" formatCode="#,##0">
                  <c:v>68.319999999999993</c:v>
                </c:pt>
                <c:pt idx="13" formatCode="#,##0">
                  <c:v>81</c:v>
                </c:pt>
                <c:pt idx="14" formatCode="#,##0">
                  <c:v>87</c:v>
                </c:pt>
                <c:pt idx="15" formatCode="#,##0">
                  <c:v>71.010000000000005</c:v>
                </c:pt>
                <c:pt idx="16" formatCode="#,##0">
                  <c:v>86</c:v>
                </c:pt>
                <c:pt idx="17" formatCode="#,##0">
                  <c:v>107.9751082251082</c:v>
                </c:pt>
                <c:pt idx="18" formatCode="#,##0">
                  <c:v>147.61490758663939</c:v>
                </c:pt>
                <c:pt idx="19" formatCode="#,##0">
                  <c:v>52.396295512000009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0D5-954E-8F0C-7D2AFC3D2AB9}"/>
            </c:ext>
          </c:extLst>
        </c:ser>
        <c:ser>
          <c:idx val="5"/>
          <c:order val="5"/>
          <c:tx>
            <c:strRef>
              <c:f>'GROUPE 9'!$G$1</c:f>
              <c:strCache>
                <c:ptCount val="1"/>
                <c:pt idx="0">
                  <c:v>Judo</c:v>
                </c:pt>
              </c:strCache>
            </c:strRef>
          </c:tx>
          <c:spPr>
            <a:ln w="25400">
              <a:solidFill>
                <a:srgbClr val="FF9900"/>
              </a:solidFill>
              <a:prstDash val="solid"/>
            </a:ln>
          </c:spPr>
          <c:marker>
            <c:symbol val="none"/>
          </c:marker>
          <c:cat>
            <c:numRef>
              <c:f>'GROUPE 9'!$A$2:$A$21</c:f>
              <c:numCache>
                <c:formatCode>General</c:formatCode>
                <c:ptCount val="2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</c:numCache>
            </c:numRef>
          </c:cat>
          <c:val>
            <c:numRef>
              <c:f>'GROUPE 9'!$G$2:$G$21</c:f>
              <c:numCache>
                <c:formatCode>#,##0</c:formatCode>
                <c:ptCount val="20"/>
                <c:pt idx="0">
                  <c:v>9066.2099999999809</c:v>
                </c:pt>
                <c:pt idx="1">
                  <c:v>9830.7828000000009</c:v>
                </c:pt>
                <c:pt idx="2">
                  <c:v>9136.9067999999734</c:v>
                </c:pt>
                <c:pt idx="3">
                  <c:v>9690.6983999999829</c:v>
                </c:pt>
                <c:pt idx="4">
                  <c:v>12268.513199999999</c:v>
                </c:pt>
                <c:pt idx="5">
                  <c:v>13207.2096</c:v>
                </c:pt>
                <c:pt idx="6">
                  <c:v>9449.8055999999633</c:v>
                </c:pt>
                <c:pt idx="7">
                  <c:v>6946.4011909192404</c:v>
                </c:pt>
                <c:pt idx="8">
                  <c:v>6579.5032175032184</c:v>
                </c:pt>
                <c:pt idx="9">
                  <c:v>6565.7018813314025</c:v>
                </c:pt>
                <c:pt idx="10">
                  <c:v>3729.9108000000001</c:v>
                </c:pt>
                <c:pt idx="11">
                  <c:v>3950.5730659025799</c:v>
                </c:pt>
                <c:pt idx="12">
                  <c:v>4146.78</c:v>
                </c:pt>
                <c:pt idx="13">
                  <c:v>4134</c:v>
                </c:pt>
                <c:pt idx="14">
                  <c:v>4195</c:v>
                </c:pt>
                <c:pt idx="15">
                  <c:v>5028.5600000000004</c:v>
                </c:pt>
                <c:pt idx="16">
                  <c:v>5356</c:v>
                </c:pt>
                <c:pt idx="17">
                  <c:v>5335.668831168834</c:v>
                </c:pt>
                <c:pt idx="18">
                  <c:v>6164.4473399976396</c:v>
                </c:pt>
                <c:pt idx="19">
                  <c:v>5882.674996119993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0D5-954E-8F0C-7D2AFC3D2AB9}"/>
            </c:ext>
          </c:extLst>
        </c:ser>
        <c:ser>
          <c:idx val="6"/>
          <c:order val="6"/>
          <c:tx>
            <c:strRef>
              <c:f>'GROUPE 9'!$H$1</c:f>
              <c:strCache>
                <c:ptCount val="1"/>
                <c:pt idx="0">
                  <c:v>Karaté</c:v>
                </c:pt>
              </c:strCache>
            </c:strRef>
          </c:tx>
          <c:spPr>
            <a:ln w="25400">
              <a:solidFill>
                <a:srgbClr val="9999FF"/>
              </a:solidFill>
              <a:prstDash val="solid"/>
            </a:ln>
          </c:spPr>
          <c:marker>
            <c:symbol val="none"/>
          </c:marker>
          <c:cat>
            <c:numRef>
              <c:f>'GROUPE 9'!$A$2:$A$21</c:f>
              <c:numCache>
                <c:formatCode>General</c:formatCode>
                <c:ptCount val="2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</c:numCache>
            </c:numRef>
          </c:cat>
          <c:val>
            <c:numRef>
              <c:f>'GROUPE 9'!$H$2:$H$21</c:f>
              <c:numCache>
                <c:formatCode>General</c:formatCode>
                <c:ptCount val="20"/>
                <c:pt idx="6" formatCode="#,##0">
                  <c:v>947.86079999999936</c:v>
                </c:pt>
                <c:pt idx="7" formatCode="#,##0">
                  <c:v>543.64160774097343</c:v>
                </c:pt>
                <c:pt idx="8" formatCode="#,##0">
                  <c:v>404.69626769626768</c:v>
                </c:pt>
                <c:pt idx="9" formatCode="#,##0">
                  <c:v>451.96997105643982</c:v>
                </c:pt>
                <c:pt idx="10" formatCode="#,##0">
                  <c:v>471.31199999999961</c:v>
                </c:pt>
                <c:pt idx="11" formatCode="#,##0">
                  <c:v>385.62559694364842</c:v>
                </c:pt>
                <c:pt idx="12" formatCode="#,##0">
                  <c:v>530.70000000000005</c:v>
                </c:pt>
                <c:pt idx="13" formatCode="#,##0">
                  <c:v>699</c:v>
                </c:pt>
                <c:pt idx="14" formatCode="#,##0">
                  <c:v>397</c:v>
                </c:pt>
                <c:pt idx="15" formatCode="#,##0">
                  <c:v>637.77499999999998</c:v>
                </c:pt>
                <c:pt idx="16" formatCode="#,##0">
                  <c:v>632</c:v>
                </c:pt>
                <c:pt idx="17" formatCode="#,##0">
                  <c:v>560.5</c:v>
                </c:pt>
                <c:pt idx="18" formatCode="#,##0">
                  <c:v>678.29660025192254</c:v>
                </c:pt>
                <c:pt idx="19" formatCode="#,##0">
                  <c:v>616.84729716399693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0D5-954E-8F0C-7D2AFC3D2AB9}"/>
            </c:ext>
          </c:extLst>
        </c:ser>
        <c:ser>
          <c:idx val="7"/>
          <c:order val="7"/>
          <c:tx>
            <c:strRef>
              <c:f>'GROUPE 9'!$I$1</c:f>
              <c:strCache>
                <c:ptCount val="1"/>
                <c:pt idx="0">
                  <c:v>Lutte</c:v>
                </c:pt>
              </c:strCache>
            </c:strRef>
          </c:tx>
          <c:spPr>
            <a:ln w="25400">
              <a:solidFill>
                <a:srgbClr val="FF8080"/>
              </a:solidFill>
              <a:prstDash val="solid"/>
            </a:ln>
          </c:spPr>
          <c:marker>
            <c:symbol val="none"/>
          </c:marker>
          <c:cat>
            <c:numRef>
              <c:f>'GROUPE 9'!$A$2:$A$21</c:f>
              <c:numCache>
                <c:formatCode>General</c:formatCode>
                <c:ptCount val="2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</c:numCache>
            </c:numRef>
          </c:cat>
          <c:val>
            <c:numRef>
              <c:f>'GROUPE 9'!$I$2:$I$21</c:f>
              <c:numCache>
                <c:formatCode>#,##0</c:formatCode>
                <c:ptCount val="20"/>
                <c:pt idx="0">
                  <c:v>3114.5867999999991</c:v>
                </c:pt>
                <c:pt idx="1">
                  <c:v>3427.4856</c:v>
                </c:pt>
                <c:pt idx="2">
                  <c:v>3193.1388000000002</c:v>
                </c:pt>
                <c:pt idx="3">
                  <c:v>2961.4104000000002</c:v>
                </c:pt>
                <c:pt idx="4">
                  <c:v>3976.0403999999999</c:v>
                </c:pt>
                <c:pt idx="5">
                  <c:v>4408.0763999999999</c:v>
                </c:pt>
                <c:pt idx="6">
                  <c:v>3876.5412000000001</c:v>
                </c:pt>
                <c:pt idx="7">
                  <c:v>2818.0126535169338</c:v>
                </c:pt>
                <c:pt idx="8">
                  <c:v>3236.4105534105538</c:v>
                </c:pt>
                <c:pt idx="9">
                  <c:v>3060.9117221418228</c:v>
                </c:pt>
                <c:pt idx="10">
                  <c:v>2562.1044000000002</c:v>
                </c:pt>
                <c:pt idx="11">
                  <c:v>2708.9302769818528</c:v>
                </c:pt>
                <c:pt idx="12">
                  <c:v>2610.8000000000002</c:v>
                </c:pt>
                <c:pt idx="13">
                  <c:v>2624</c:v>
                </c:pt>
                <c:pt idx="14">
                  <c:v>2927</c:v>
                </c:pt>
                <c:pt idx="15">
                  <c:v>1913.325</c:v>
                </c:pt>
                <c:pt idx="16">
                  <c:v>2380</c:v>
                </c:pt>
                <c:pt idx="17">
                  <c:v>1908.369047619047</c:v>
                </c:pt>
                <c:pt idx="18">
                  <c:v>3291.4464524990799</c:v>
                </c:pt>
                <c:pt idx="19">
                  <c:v>3498.6435503239982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0D5-954E-8F0C-7D2AFC3D2AB9}"/>
            </c:ext>
          </c:extLst>
        </c:ser>
        <c:ser>
          <c:idx val="8"/>
          <c:order val="8"/>
          <c:tx>
            <c:strRef>
              <c:f>'GROUPE 9'!$J$1</c:f>
              <c:strCache>
                <c:ptCount val="1"/>
                <c:pt idx="0">
                  <c:v>Taekwondo</c:v>
                </c:pt>
              </c:strCache>
            </c:strRef>
          </c:tx>
          <c:spPr>
            <a:ln w="25400">
              <a:solidFill>
                <a:srgbClr val="FFCC99"/>
              </a:solidFill>
              <a:prstDash val="solid"/>
            </a:ln>
          </c:spPr>
          <c:marker>
            <c:symbol val="none"/>
          </c:marker>
          <c:cat>
            <c:numRef>
              <c:f>'GROUPE 9'!$A$2:$A$21</c:f>
              <c:numCache>
                <c:formatCode>General</c:formatCode>
                <c:ptCount val="2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</c:numCache>
            </c:numRef>
          </c:cat>
          <c:val>
            <c:numRef>
              <c:f>'GROUPE 9'!$J$2:$J$21</c:f>
              <c:numCache>
                <c:formatCode>General</c:formatCode>
                <c:ptCount val="20"/>
                <c:pt idx="14" formatCode="#,##0">
                  <c:v>74</c:v>
                </c:pt>
                <c:pt idx="15" formatCode="#,##0">
                  <c:v>72.324999999999974</c:v>
                </c:pt>
                <c:pt idx="16" formatCode="#,##0">
                  <c:v>77</c:v>
                </c:pt>
                <c:pt idx="17" formatCode="#,##0">
                  <c:v>103.12229437229431</c:v>
                </c:pt>
                <c:pt idx="18" formatCode="#,##0">
                  <c:v>104.9163806575216</c:v>
                </c:pt>
                <c:pt idx="19" formatCode="#,##0">
                  <c:v>135.75403837200011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0D5-954E-8F0C-7D2AFC3D2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1577072"/>
        <c:axId val="1261601008"/>
      </c:lineChart>
      <c:catAx>
        <c:axId val="126157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fr-FR"/>
          </a:p>
        </c:txPr>
        <c:crossAx val="1261601008"/>
        <c:crosses val="autoZero"/>
        <c:auto val="1"/>
        <c:lblAlgn val="ctr"/>
        <c:lblOffset val="100"/>
        <c:noMultiLvlLbl val="0"/>
      </c:catAx>
      <c:valAx>
        <c:axId val="1261601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fr-FR"/>
          </a:p>
        </c:txPr>
        <c:crossAx val="12615770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841662118967801"/>
          <c:y val="0.171296660834062"/>
          <c:w val="0.22376253215872799"/>
          <c:h val="0.6203710994459029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47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fr-FR"/>
        </a:p>
      </c:txPr>
    </c:legend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UNSS">
  <a:themeElements>
    <a:clrScheme name="Personnalisée 6">
      <a:dk1>
        <a:sysClr val="windowText" lastClr="000000"/>
      </a:dk1>
      <a:lt1>
        <a:sysClr val="window" lastClr="FFFFFF"/>
      </a:lt1>
      <a:dk2>
        <a:srgbClr val="000508"/>
      </a:dk2>
      <a:lt2>
        <a:srgbClr val="E6E8E4"/>
      </a:lt2>
      <a:accent1>
        <a:srgbClr val="2D8EC2"/>
      </a:accent1>
      <a:accent2>
        <a:srgbClr val="235595"/>
      </a:accent2>
      <a:accent3>
        <a:srgbClr val="CD0920"/>
      </a:accent3>
      <a:accent4>
        <a:srgbClr val="505150"/>
      </a:accent4>
      <a:accent5>
        <a:srgbClr val="777877"/>
      </a:accent5>
      <a:accent6>
        <a:srgbClr val="A5A6A5"/>
      </a:accent6>
      <a:hlink>
        <a:srgbClr val="0000FF"/>
      </a:hlink>
      <a:folHlink>
        <a:srgbClr val="E7B137"/>
      </a:folHlink>
    </a:clrScheme>
    <a:fontScheme name="Arial">
      <a:majorFont>
        <a:latin typeface="Aria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Aria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840C38-EABC-4FBF-824E-6009C649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zeRafio</dc:creator>
  <cp:keywords/>
  <dc:description/>
  <cp:lastModifiedBy>UNSS CAEN</cp:lastModifiedBy>
  <cp:revision>2</cp:revision>
  <cp:lastPrinted>2017-06-27T14:14:00Z</cp:lastPrinted>
  <dcterms:created xsi:type="dcterms:W3CDTF">2019-09-04T14:27:00Z</dcterms:created>
  <dcterms:modified xsi:type="dcterms:W3CDTF">2019-09-04T14:27:00Z</dcterms:modified>
</cp:coreProperties>
</file>